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0E720" w14:textId="4C4F7770" w:rsidR="00262B87" w:rsidRPr="00262B87" w:rsidRDefault="00262B87" w:rsidP="00262B87">
      <w:pPr>
        <w:pStyle w:val="Heading1"/>
        <w:ind w:left="0" w:firstLine="0"/>
        <w:rPr>
          <w:rFonts w:asciiTheme="minorHAnsi" w:hAnsiTheme="minorHAnsi"/>
        </w:rPr>
      </w:pPr>
      <w:r>
        <w:rPr>
          <w:rFonts w:asciiTheme="minorHAnsi" w:hAnsiTheme="minorHAnsi"/>
        </w:rPr>
        <w:br/>
        <w:t>PŘÍLOHA č. 1</w:t>
      </w:r>
    </w:p>
    <w:p w14:paraId="39DFADD4" w14:textId="77777777" w:rsidR="00262B87" w:rsidRDefault="00262B87" w:rsidP="00AD0010">
      <w:pPr>
        <w:pStyle w:val="Heading1"/>
        <w:ind w:left="0" w:firstLine="0"/>
        <w:rPr>
          <w:rFonts w:asciiTheme="minorHAnsi" w:hAnsiTheme="minorHAnsi"/>
        </w:rPr>
      </w:pPr>
    </w:p>
    <w:p w14:paraId="1FE81B45" w14:textId="1FA5E219" w:rsidR="008E5FEB" w:rsidRDefault="008E5FEB" w:rsidP="00AD0010">
      <w:pPr>
        <w:pStyle w:val="Heading1"/>
        <w:ind w:left="0" w:firstLine="0"/>
        <w:rPr>
          <w:rFonts w:asciiTheme="minorHAnsi" w:hAnsiTheme="minorHAnsi"/>
        </w:rPr>
      </w:pPr>
      <w:r>
        <w:rPr>
          <w:rFonts w:asciiTheme="minorHAnsi" w:hAnsiTheme="minorHAnsi"/>
        </w:rPr>
        <w:t>TECHNICKÁ SPECIFIKACE ZAŘÍZENÍ</w:t>
      </w:r>
      <w:r w:rsidR="00262B87">
        <w:rPr>
          <w:rFonts w:asciiTheme="minorHAnsi" w:hAnsiTheme="minorHAnsi"/>
        </w:rPr>
        <w:br/>
      </w:r>
    </w:p>
    <w:p w14:paraId="52F3A86B" w14:textId="77777777" w:rsidR="00201C02" w:rsidRPr="00061137" w:rsidRDefault="00201C02" w:rsidP="00201C02">
      <w:pPr>
        <w:tabs>
          <w:tab w:val="right" w:leader="dot" w:pos="8532"/>
        </w:tabs>
        <w:ind w:left="0"/>
        <w:rPr>
          <w:rFonts w:asciiTheme="minorHAnsi" w:hAnsiTheme="minorHAnsi" w:cs="Arial"/>
        </w:rPr>
      </w:pPr>
    </w:p>
    <w:p w14:paraId="6890E7C9" w14:textId="4DA3507B" w:rsidR="00201C02" w:rsidRPr="00061137" w:rsidRDefault="00201C02" w:rsidP="00201C02">
      <w:pPr>
        <w:tabs>
          <w:tab w:val="right" w:leader="dot" w:pos="8532"/>
        </w:tabs>
        <w:rPr>
          <w:rFonts w:asciiTheme="minorHAnsi" w:hAnsiTheme="minorHAnsi" w:cs="Arial"/>
        </w:rPr>
        <w:sectPr w:rsidR="00201C02" w:rsidRPr="00061137" w:rsidSect="008B2A6A">
          <w:footerReference w:type="default" r:id="rId8"/>
          <w:pgSz w:w="11907" w:h="16840" w:code="9"/>
          <w:pgMar w:top="1928" w:right="1701" w:bottom="1134" w:left="1588" w:header="709" w:footer="454" w:gutter="0"/>
          <w:cols w:space="708"/>
          <w:docGrid w:linePitch="360"/>
        </w:sectPr>
      </w:pPr>
    </w:p>
    <w:p w14:paraId="1A18FED6" w14:textId="1D9A9A5A" w:rsidR="00201C02" w:rsidRPr="00061137" w:rsidRDefault="009C2F88">
      <w:pPr>
        <w:pStyle w:val="Heading1"/>
        <w:numPr>
          <w:ilvl w:val="0"/>
          <w:numId w:val="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lastRenderedPageBreak/>
        <w:t>ZÁKLADNÍ INFORMACE</w:t>
      </w:r>
    </w:p>
    <w:p w14:paraId="0909B8F5" w14:textId="347C6069" w:rsidR="009C2F88" w:rsidRPr="00061137" w:rsidRDefault="003479BA" w:rsidP="002F5F94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Poptávané </w:t>
      </w:r>
      <w:r w:rsidR="00A85BA0">
        <w:rPr>
          <w:rFonts w:asciiTheme="minorHAnsi" w:hAnsiTheme="minorHAnsi"/>
        </w:rPr>
        <w:t>Z</w:t>
      </w:r>
      <w:r w:rsidR="00201C02" w:rsidRPr="00061137">
        <w:rPr>
          <w:rFonts w:asciiTheme="minorHAnsi" w:hAnsiTheme="minorHAnsi"/>
        </w:rPr>
        <w:t xml:space="preserve">ařízení </w:t>
      </w:r>
      <w:r w:rsidR="00112D2E">
        <w:rPr>
          <w:rFonts w:asciiTheme="minorHAnsi" w:hAnsiTheme="minorHAnsi"/>
        </w:rPr>
        <w:t xml:space="preserve">bude </w:t>
      </w:r>
      <w:r w:rsidR="00201C02" w:rsidRPr="00061137">
        <w:rPr>
          <w:rFonts w:asciiTheme="minorHAnsi" w:hAnsiTheme="minorHAnsi"/>
        </w:rPr>
        <w:t xml:space="preserve">součástí </w:t>
      </w:r>
      <w:r w:rsidR="009C2F88" w:rsidRPr="00061137">
        <w:rPr>
          <w:rFonts w:asciiTheme="minorHAnsi" w:hAnsiTheme="minorHAnsi"/>
        </w:rPr>
        <w:t xml:space="preserve">linky na zpracování odpadu, který vzniká při recyklaci papíru </w:t>
      </w:r>
      <w:r w:rsidR="00201C02" w:rsidRPr="00061137">
        <w:rPr>
          <w:rFonts w:asciiTheme="minorHAnsi" w:hAnsiTheme="minorHAnsi"/>
        </w:rPr>
        <w:t>z</w:t>
      </w:r>
      <w:r w:rsidR="009C2F88" w:rsidRPr="00061137">
        <w:rPr>
          <w:rFonts w:asciiTheme="minorHAnsi" w:hAnsiTheme="minorHAnsi"/>
        </w:rPr>
        <w:t xml:space="preserve"> použitých </w:t>
      </w:r>
      <w:r w:rsidR="00201C02" w:rsidRPr="00061137">
        <w:rPr>
          <w:rFonts w:asciiTheme="minorHAnsi" w:hAnsiTheme="minorHAnsi"/>
        </w:rPr>
        <w:t>nápojových kartónů (např. Tetra Pak</w:t>
      </w:r>
      <w:r w:rsidR="00112D2E">
        <w:rPr>
          <w:rFonts w:asciiTheme="minorHAnsi" w:hAnsiTheme="minorHAnsi"/>
        </w:rPr>
        <w:t xml:space="preserve">, </w:t>
      </w:r>
      <w:proofErr w:type="spellStart"/>
      <w:r w:rsidR="00112D2E">
        <w:rPr>
          <w:rFonts w:asciiTheme="minorHAnsi" w:hAnsiTheme="minorHAnsi"/>
        </w:rPr>
        <w:t>Elopak</w:t>
      </w:r>
      <w:proofErr w:type="spellEnd"/>
      <w:r w:rsidR="00112D2E">
        <w:rPr>
          <w:rFonts w:asciiTheme="minorHAnsi" w:hAnsiTheme="minorHAnsi"/>
        </w:rPr>
        <w:t xml:space="preserve">, </w:t>
      </w:r>
      <w:proofErr w:type="spellStart"/>
      <w:r w:rsidR="00112D2E">
        <w:rPr>
          <w:rFonts w:asciiTheme="minorHAnsi" w:hAnsiTheme="minorHAnsi"/>
        </w:rPr>
        <w:t>Sig</w:t>
      </w:r>
      <w:proofErr w:type="spellEnd"/>
      <w:r w:rsidR="00112D2E">
        <w:rPr>
          <w:rFonts w:asciiTheme="minorHAnsi" w:hAnsiTheme="minorHAnsi"/>
        </w:rPr>
        <w:t xml:space="preserve"> </w:t>
      </w:r>
      <w:proofErr w:type="spellStart"/>
      <w:r w:rsidR="00112D2E">
        <w:rPr>
          <w:rFonts w:asciiTheme="minorHAnsi" w:hAnsiTheme="minorHAnsi"/>
        </w:rPr>
        <w:t>Combibloc</w:t>
      </w:r>
      <w:proofErr w:type="spellEnd"/>
      <w:r w:rsidR="00201C02" w:rsidRPr="00061137">
        <w:rPr>
          <w:rFonts w:asciiTheme="minorHAnsi" w:hAnsiTheme="minorHAnsi"/>
        </w:rPr>
        <w:t xml:space="preserve">). </w:t>
      </w:r>
    </w:p>
    <w:p w14:paraId="37DE4056" w14:textId="7DE9AE2A" w:rsidR="00201C02" w:rsidRDefault="004D37BD" w:rsidP="002F5F94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Tento o</w:t>
      </w:r>
      <w:r w:rsidR="009C2F88" w:rsidRPr="00061137">
        <w:rPr>
          <w:rFonts w:asciiTheme="minorHAnsi" w:hAnsiTheme="minorHAnsi"/>
        </w:rPr>
        <w:t>dpad je tvořen zejména vícevrstvou fólií z polyetylénu (LDPE) a hliníku (Al), LDPE fóliemi a uzávěry z </w:t>
      </w:r>
      <w:proofErr w:type="spellStart"/>
      <w:r w:rsidR="009C2F88" w:rsidRPr="00061137">
        <w:rPr>
          <w:rFonts w:asciiTheme="minorHAnsi" w:hAnsiTheme="minorHAnsi"/>
        </w:rPr>
        <w:t>tvrdoplastů</w:t>
      </w:r>
      <w:proofErr w:type="spellEnd"/>
      <w:r w:rsidR="009C2F88" w:rsidRPr="00061137">
        <w:rPr>
          <w:rFonts w:asciiTheme="minorHAnsi" w:hAnsiTheme="minorHAnsi"/>
        </w:rPr>
        <w:t xml:space="preserve"> (HDPE). Dále potom obsahuje zbytky po papírové vrstvě a ostatní kontaminace (např</w:t>
      </w:r>
      <w:r w:rsidR="00C467F4" w:rsidRPr="00061137">
        <w:rPr>
          <w:rFonts w:asciiTheme="minorHAnsi" w:hAnsiTheme="minorHAnsi"/>
        </w:rPr>
        <w:t>.</w:t>
      </w:r>
      <w:r w:rsidR="009C2F88" w:rsidRPr="00061137">
        <w:rPr>
          <w:rFonts w:asciiTheme="minorHAnsi" w:hAnsiTheme="minorHAnsi"/>
        </w:rPr>
        <w:t xml:space="preserve"> </w:t>
      </w:r>
      <w:r w:rsidR="00C467F4" w:rsidRPr="00061137">
        <w:rPr>
          <w:rFonts w:asciiTheme="minorHAnsi" w:hAnsiTheme="minorHAnsi"/>
        </w:rPr>
        <w:t xml:space="preserve">kovy, </w:t>
      </w:r>
      <w:r w:rsidR="009C2F88" w:rsidRPr="00061137">
        <w:rPr>
          <w:rFonts w:asciiTheme="minorHAnsi" w:hAnsiTheme="minorHAnsi"/>
        </w:rPr>
        <w:t>PET láhve nebo vícevrstvé obalové fólie).</w:t>
      </w:r>
    </w:p>
    <w:p w14:paraId="0D17E34E" w14:textId="20AEF066" w:rsidR="009C2F88" w:rsidRPr="00061137" w:rsidRDefault="009C2F88" w:rsidP="002F5F94">
      <w:pPr>
        <w:spacing w:before="120" w:after="0"/>
        <w:rPr>
          <w:rFonts w:asciiTheme="minorHAnsi" w:hAnsiTheme="minorHAnsi"/>
        </w:rPr>
      </w:pPr>
      <w:r w:rsidRPr="00061137">
        <w:rPr>
          <w:rFonts w:asciiTheme="minorHAnsi" w:hAnsiTheme="minorHAnsi"/>
        </w:rPr>
        <w:t>Výsledným produktem jsou jednotlivé recyklované materiály ve formě granulí (LDPE), drti (</w:t>
      </w:r>
      <w:proofErr w:type="spellStart"/>
      <w:r w:rsidRPr="00061137">
        <w:rPr>
          <w:rFonts w:asciiTheme="minorHAnsi" w:hAnsiTheme="minorHAnsi"/>
        </w:rPr>
        <w:t>tvrdoplasty</w:t>
      </w:r>
      <w:proofErr w:type="spellEnd"/>
      <w:r w:rsidRPr="00061137">
        <w:rPr>
          <w:rFonts w:asciiTheme="minorHAnsi" w:hAnsiTheme="minorHAnsi"/>
        </w:rPr>
        <w:t xml:space="preserve"> HDPE)</w:t>
      </w:r>
      <w:r w:rsidR="00E424ED">
        <w:rPr>
          <w:rFonts w:asciiTheme="minorHAnsi" w:hAnsiTheme="minorHAnsi"/>
        </w:rPr>
        <w:t xml:space="preserve"> a </w:t>
      </w:r>
      <w:r w:rsidRPr="00061137">
        <w:rPr>
          <w:rFonts w:asciiTheme="minorHAnsi" w:hAnsiTheme="minorHAnsi"/>
        </w:rPr>
        <w:t>prachu (Al).</w:t>
      </w:r>
    </w:p>
    <w:p w14:paraId="01DD5486" w14:textId="53E45DBB" w:rsidR="0018369C" w:rsidRPr="0018369C" w:rsidRDefault="0018369C" w:rsidP="0018369C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Vícevrstvé fólie z LDPE a Al jsou v procesu rozdělovány pomocí pracovního roztoku, který je tvořen 20 </w:t>
      </w:r>
      <w:r w:rsidRPr="0018369C">
        <w:rPr>
          <w:rFonts w:asciiTheme="minorHAnsi" w:hAnsiTheme="minorHAnsi"/>
        </w:rPr>
        <w:t>%</w:t>
      </w:r>
      <w:r>
        <w:rPr>
          <w:rFonts w:asciiTheme="minorHAnsi" w:hAnsiTheme="minorHAnsi"/>
        </w:rPr>
        <w:t xml:space="preserve"> hm. HCOOH a 80 %</w:t>
      </w:r>
      <w:r w:rsidR="00923476">
        <w:rPr>
          <w:rFonts w:asciiTheme="minorHAnsi" w:hAnsiTheme="minorHAnsi"/>
        </w:rPr>
        <w:t xml:space="preserve"> hm.</w:t>
      </w:r>
      <w:r>
        <w:rPr>
          <w:rFonts w:asciiTheme="minorHAnsi" w:hAnsiTheme="minorHAnsi"/>
        </w:rPr>
        <w:t xml:space="preserve"> vody. </w:t>
      </w:r>
    </w:p>
    <w:p w14:paraId="288D007A" w14:textId="5C1E57EF" w:rsidR="005419BD" w:rsidRPr="00061137" w:rsidRDefault="00201C02" w:rsidP="00112D2E">
      <w:pPr>
        <w:spacing w:before="120" w:after="0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Funkcí </w:t>
      </w:r>
      <w:r w:rsidR="00CA286C" w:rsidRPr="00061137">
        <w:rPr>
          <w:rFonts w:asciiTheme="minorHAnsi" w:hAnsiTheme="minorHAnsi"/>
        </w:rPr>
        <w:t xml:space="preserve">poptávaného </w:t>
      </w:r>
      <w:r w:rsidRPr="00061137">
        <w:rPr>
          <w:rFonts w:asciiTheme="minorHAnsi" w:hAnsiTheme="minorHAnsi"/>
        </w:rPr>
        <w:t>zařízení je</w:t>
      </w:r>
      <w:r w:rsidR="006573E9" w:rsidRPr="00061137">
        <w:rPr>
          <w:rFonts w:asciiTheme="minorHAnsi" w:hAnsiTheme="minorHAnsi"/>
        </w:rPr>
        <w:t xml:space="preserve"> </w:t>
      </w:r>
      <w:r w:rsidR="00A85BA0">
        <w:rPr>
          <w:rFonts w:asciiTheme="minorHAnsi" w:hAnsiTheme="minorHAnsi"/>
        </w:rPr>
        <w:t>čerpání pracovního roztoku znečištěného hliníkem ve formě prachu, papírovým vlákn</w:t>
      </w:r>
      <w:r w:rsidR="00407AF7">
        <w:rPr>
          <w:rFonts w:asciiTheme="minorHAnsi" w:hAnsiTheme="minorHAnsi"/>
        </w:rPr>
        <w:t>y</w:t>
      </w:r>
      <w:r w:rsidR="00A85BA0">
        <w:rPr>
          <w:rFonts w:asciiTheme="minorHAnsi" w:hAnsiTheme="minorHAnsi"/>
        </w:rPr>
        <w:t>, plast</w:t>
      </w:r>
      <w:r w:rsidR="00407AF7">
        <w:rPr>
          <w:rFonts w:asciiTheme="minorHAnsi" w:hAnsiTheme="minorHAnsi"/>
        </w:rPr>
        <w:t>ovými vločkami</w:t>
      </w:r>
      <w:r w:rsidR="00A85BA0">
        <w:rPr>
          <w:rFonts w:asciiTheme="minorHAnsi" w:hAnsiTheme="minorHAnsi"/>
        </w:rPr>
        <w:t xml:space="preserve"> a </w:t>
      </w:r>
      <w:r w:rsidR="00407AF7">
        <w:rPr>
          <w:rFonts w:asciiTheme="minorHAnsi" w:hAnsiTheme="minorHAnsi"/>
        </w:rPr>
        <w:t xml:space="preserve">rozpuštěnými </w:t>
      </w:r>
      <w:r w:rsidR="00A85BA0">
        <w:rPr>
          <w:rFonts w:asciiTheme="minorHAnsi" w:hAnsiTheme="minorHAnsi"/>
        </w:rPr>
        <w:t>solemi kyseliny mravenčí</w:t>
      </w:r>
      <w:r w:rsidR="0018369C">
        <w:rPr>
          <w:rFonts w:asciiTheme="minorHAnsi" w:hAnsiTheme="minorHAnsi"/>
        </w:rPr>
        <w:t>.</w:t>
      </w:r>
    </w:p>
    <w:p w14:paraId="466753F6" w14:textId="35FF8360" w:rsidR="00201C02" w:rsidRPr="00061137" w:rsidRDefault="00201C02">
      <w:pPr>
        <w:pStyle w:val="Heading1"/>
        <w:numPr>
          <w:ilvl w:val="0"/>
          <w:numId w:val="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bookmarkStart w:id="0" w:name="_Toc516558777"/>
      <w:bookmarkStart w:id="1" w:name="_Toc516561903"/>
      <w:r w:rsidRPr="00061137">
        <w:rPr>
          <w:rFonts w:asciiTheme="minorHAnsi" w:hAnsiTheme="minorHAnsi"/>
        </w:rPr>
        <w:t xml:space="preserve">PŘEDMĚT </w:t>
      </w:r>
      <w:r w:rsidR="00A76E08" w:rsidRPr="00061137">
        <w:rPr>
          <w:rFonts w:asciiTheme="minorHAnsi" w:hAnsiTheme="minorHAnsi"/>
        </w:rPr>
        <w:t xml:space="preserve">A ROZSAH </w:t>
      </w:r>
      <w:r w:rsidRPr="00061137">
        <w:rPr>
          <w:rFonts w:asciiTheme="minorHAnsi" w:hAnsiTheme="minorHAnsi"/>
        </w:rPr>
        <w:t>DODÁVKY</w:t>
      </w:r>
      <w:bookmarkEnd w:id="0"/>
      <w:bookmarkEnd w:id="1"/>
    </w:p>
    <w:p w14:paraId="7B475719" w14:textId="2515188A" w:rsidR="00B074ED" w:rsidRDefault="003479BA" w:rsidP="00B074ED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Předmětem výběrového řízení je </w:t>
      </w:r>
      <w:r w:rsidRPr="00882B8F">
        <w:rPr>
          <w:rFonts w:asciiTheme="minorHAnsi" w:hAnsiTheme="minorHAnsi"/>
          <w:b/>
          <w:bCs/>
        </w:rPr>
        <w:t>dodávka</w:t>
      </w:r>
      <w:r w:rsidR="00FD7F9F" w:rsidRPr="00882B8F">
        <w:rPr>
          <w:rFonts w:asciiTheme="minorHAnsi" w:hAnsiTheme="minorHAnsi"/>
          <w:b/>
          <w:bCs/>
        </w:rPr>
        <w:t xml:space="preserve"> </w:t>
      </w:r>
      <w:r w:rsidR="00D3462F">
        <w:rPr>
          <w:rFonts w:asciiTheme="minorHAnsi" w:hAnsiTheme="minorHAnsi"/>
          <w:b/>
          <w:bCs/>
        </w:rPr>
        <w:t>sedmi</w:t>
      </w:r>
      <w:r w:rsidR="00594A0C" w:rsidRPr="00882B8F">
        <w:rPr>
          <w:rFonts w:asciiTheme="minorHAnsi" w:hAnsiTheme="minorHAnsi"/>
          <w:b/>
          <w:bCs/>
        </w:rPr>
        <w:t xml:space="preserve"> </w:t>
      </w:r>
      <w:r w:rsidR="00FD7F9F" w:rsidRPr="00882B8F">
        <w:rPr>
          <w:rFonts w:asciiTheme="minorHAnsi" w:hAnsiTheme="minorHAnsi"/>
          <w:b/>
          <w:bCs/>
        </w:rPr>
        <w:t>horizontálních odstředivých</w:t>
      </w:r>
      <w:r w:rsidRPr="00882B8F">
        <w:rPr>
          <w:rFonts w:asciiTheme="minorHAnsi" w:hAnsiTheme="minorHAnsi"/>
          <w:b/>
          <w:bCs/>
        </w:rPr>
        <w:t xml:space="preserve"> </w:t>
      </w:r>
      <w:r w:rsidR="00A85BA0" w:rsidRPr="00882B8F">
        <w:rPr>
          <w:rFonts w:asciiTheme="minorHAnsi" w:hAnsiTheme="minorHAnsi"/>
          <w:b/>
          <w:bCs/>
        </w:rPr>
        <w:t>čerpadel</w:t>
      </w:r>
      <w:r w:rsidR="00882B8F" w:rsidRPr="00882B8F">
        <w:rPr>
          <w:rFonts w:asciiTheme="minorHAnsi" w:hAnsiTheme="minorHAnsi"/>
          <w:b/>
          <w:bCs/>
        </w:rPr>
        <w:t xml:space="preserve"> včetně náhradních ucpávek</w:t>
      </w:r>
      <w:r w:rsidR="00B50FC2">
        <w:rPr>
          <w:rFonts w:asciiTheme="minorHAnsi" w:hAnsiTheme="minorHAnsi"/>
          <w:b/>
          <w:bCs/>
        </w:rPr>
        <w:t xml:space="preserve"> </w:t>
      </w:r>
      <w:r w:rsidR="00BC1BA0">
        <w:rPr>
          <w:rFonts w:asciiTheme="minorHAnsi" w:hAnsiTheme="minorHAnsi"/>
          <w:b/>
          <w:bCs/>
        </w:rPr>
        <w:t xml:space="preserve">a </w:t>
      </w:r>
      <w:r w:rsidR="00B50FC2">
        <w:rPr>
          <w:rFonts w:asciiTheme="minorHAnsi" w:hAnsiTheme="minorHAnsi"/>
          <w:b/>
          <w:bCs/>
        </w:rPr>
        <w:t>těsnění</w:t>
      </w:r>
      <w:r w:rsidR="00882B8F" w:rsidRPr="00882B8F">
        <w:rPr>
          <w:rFonts w:asciiTheme="minorHAnsi" w:hAnsiTheme="minorHAnsi"/>
          <w:b/>
          <w:bCs/>
        </w:rPr>
        <w:t xml:space="preserve"> ke každému z</w:t>
      </w:r>
      <w:r w:rsidR="00C52425">
        <w:rPr>
          <w:rFonts w:asciiTheme="minorHAnsi" w:hAnsiTheme="minorHAnsi"/>
          <w:b/>
          <w:bCs/>
        </w:rPr>
        <w:t> </w:t>
      </w:r>
      <w:r w:rsidR="00882B8F" w:rsidRPr="00882B8F">
        <w:rPr>
          <w:rFonts w:asciiTheme="minorHAnsi" w:hAnsiTheme="minorHAnsi"/>
          <w:b/>
          <w:bCs/>
        </w:rPr>
        <w:t>čerpadel</w:t>
      </w:r>
      <w:r w:rsidR="00C52425">
        <w:rPr>
          <w:rFonts w:asciiTheme="minorHAnsi" w:hAnsiTheme="minorHAnsi"/>
          <w:b/>
          <w:bCs/>
        </w:rPr>
        <w:t xml:space="preserve"> a </w:t>
      </w:r>
      <w:r w:rsidR="00C52425" w:rsidRPr="00882B8F">
        <w:rPr>
          <w:rFonts w:asciiTheme="minorHAnsi" w:hAnsiTheme="minorHAnsi"/>
          <w:b/>
          <w:bCs/>
        </w:rPr>
        <w:t>frekvenčních měničů</w:t>
      </w:r>
      <w:r w:rsidR="00C52425">
        <w:rPr>
          <w:rFonts w:asciiTheme="minorHAnsi" w:hAnsiTheme="minorHAnsi"/>
          <w:b/>
          <w:bCs/>
        </w:rPr>
        <w:t xml:space="preserve"> ke dvěma čerpadlům</w:t>
      </w:r>
      <w:r w:rsidR="001B42A5">
        <w:rPr>
          <w:rFonts w:asciiTheme="minorHAnsi" w:hAnsiTheme="minorHAnsi"/>
        </w:rPr>
        <w:t xml:space="preserve">. </w:t>
      </w:r>
      <w:r w:rsidR="00B074ED">
        <w:rPr>
          <w:rFonts w:asciiTheme="minorHAnsi" w:hAnsiTheme="minorHAnsi"/>
        </w:rPr>
        <w:t>Součástí dodávky j</w:t>
      </w:r>
      <w:r w:rsidR="00D900CC">
        <w:rPr>
          <w:rFonts w:asciiTheme="minorHAnsi" w:hAnsiTheme="minorHAnsi"/>
        </w:rPr>
        <w:t>sou</w:t>
      </w:r>
      <w:r w:rsidR="00B074ED">
        <w:rPr>
          <w:rFonts w:asciiTheme="minorHAnsi" w:hAnsiTheme="minorHAnsi"/>
        </w:rPr>
        <w:t xml:space="preserve"> mimo jiné:</w:t>
      </w:r>
    </w:p>
    <w:p w14:paraId="2F177F96" w14:textId="46A9F2A2" w:rsidR="001B42A5" w:rsidRPr="001B42A5" w:rsidRDefault="001B42A5" w:rsidP="001B42A5">
      <w:pPr>
        <w:pStyle w:val="ListTE"/>
        <w:rPr>
          <w:rFonts w:asciiTheme="minorHAnsi" w:hAnsiTheme="minorHAnsi"/>
        </w:rPr>
      </w:pPr>
      <w:bookmarkStart w:id="2" w:name="_Toc516558778"/>
      <w:bookmarkStart w:id="3" w:name="_Toc516561904"/>
      <w:r w:rsidRPr="001B42A5">
        <w:rPr>
          <w:rFonts w:asciiTheme="minorHAnsi" w:hAnsiTheme="minorHAnsi"/>
        </w:rPr>
        <w:t>př</w:t>
      </w:r>
      <w:r>
        <w:rPr>
          <w:rFonts w:asciiTheme="minorHAnsi" w:hAnsiTheme="minorHAnsi"/>
        </w:rPr>
        <w:t>íprava</w:t>
      </w:r>
      <w:r w:rsidRPr="001B42A5">
        <w:rPr>
          <w:rFonts w:asciiTheme="minorHAnsi" w:hAnsiTheme="minorHAnsi"/>
        </w:rPr>
        <w:t xml:space="preserve"> Podrobn</w:t>
      </w:r>
      <w:r>
        <w:rPr>
          <w:rFonts w:asciiTheme="minorHAnsi" w:hAnsiTheme="minorHAnsi"/>
        </w:rPr>
        <w:t>é</w:t>
      </w:r>
      <w:r w:rsidRPr="001B42A5">
        <w:rPr>
          <w:rFonts w:asciiTheme="minorHAnsi" w:hAnsiTheme="minorHAnsi"/>
        </w:rPr>
        <w:t xml:space="preserve"> technick</w:t>
      </w:r>
      <w:r>
        <w:rPr>
          <w:rFonts w:asciiTheme="minorHAnsi" w:hAnsiTheme="minorHAnsi"/>
        </w:rPr>
        <w:t>é</w:t>
      </w:r>
      <w:r w:rsidRPr="001B42A5">
        <w:rPr>
          <w:rFonts w:asciiTheme="minorHAnsi" w:hAnsiTheme="minorHAnsi"/>
        </w:rPr>
        <w:t xml:space="preserve"> dokumentac</w:t>
      </w:r>
      <w:r>
        <w:rPr>
          <w:rFonts w:asciiTheme="minorHAnsi" w:hAnsiTheme="minorHAnsi"/>
        </w:rPr>
        <w:t>e</w:t>
      </w:r>
      <w:r w:rsidRPr="001B42A5">
        <w:rPr>
          <w:rFonts w:asciiTheme="minorHAnsi" w:hAnsiTheme="minorHAnsi"/>
        </w:rPr>
        <w:t>;</w:t>
      </w:r>
    </w:p>
    <w:p w14:paraId="33866700" w14:textId="227A20C8" w:rsidR="001B42A5" w:rsidRDefault="001B42A5" w:rsidP="001B42A5">
      <w:pPr>
        <w:pStyle w:val="ListTE"/>
        <w:rPr>
          <w:rFonts w:asciiTheme="minorHAnsi" w:hAnsiTheme="minorHAnsi"/>
        </w:rPr>
      </w:pPr>
      <w:r w:rsidRPr="001B42A5">
        <w:rPr>
          <w:rFonts w:asciiTheme="minorHAnsi" w:hAnsiTheme="minorHAnsi"/>
        </w:rPr>
        <w:t>sestroj</w:t>
      </w:r>
      <w:r>
        <w:rPr>
          <w:rFonts w:asciiTheme="minorHAnsi" w:hAnsiTheme="minorHAnsi"/>
        </w:rPr>
        <w:t>en</w:t>
      </w:r>
      <w:r w:rsidRPr="001B42A5">
        <w:rPr>
          <w:rFonts w:asciiTheme="minorHAnsi" w:hAnsiTheme="minorHAnsi"/>
        </w:rPr>
        <w:t>í Zařízení v souladu s</w:t>
      </w:r>
      <w:r>
        <w:rPr>
          <w:rFonts w:asciiTheme="minorHAnsi" w:hAnsiTheme="minorHAnsi"/>
        </w:rPr>
        <w:t xml:space="preserve"> touto </w:t>
      </w:r>
      <w:r w:rsidRPr="001B42A5">
        <w:rPr>
          <w:rFonts w:asciiTheme="minorHAnsi" w:hAnsiTheme="minorHAnsi"/>
        </w:rPr>
        <w:t>technickou specifikací;</w:t>
      </w:r>
    </w:p>
    <w:p w14:paraId="1ABCBDBF" w14:textId="0BF8025A" w:rsidR="00FC6F87" w:rsidRPr="001B42A5" w:rsidRDefault="00B73404" w:rsidP="001B42A5">
      <w:pPr>
        <w:pStyle w:val="ListTE"/>
        <w:rPr>
          <w:rFonts w:asciiTheme="minorHAnsi" w:hAnsiTheme="minorHAnsi"/>
        </w:rPr>
      </w:pPr>
      <w:bookmarkStart w:id="4" w:name="_Hlk198566376"/>
      <w:bookmarkStart w:id="5" w:name="_Hlk198566355"/>
      <w:r>
        <w:rPr>
          <w:rFonts w:asciiTheme="minorHAnsi" w:hAnsiTheme="minorHAnsi"/>
        </w:rPr>
        <w:t xml:space="preserve">ověření vlastností Zařízení </w:t>
      </w:r>
      <w:r w:rsidR="00FC6F87">
        <w:rPr>
          <w:rFonts w:asciiTheme="minorHAnsi" w:hAnsiTheme="minorHAnsi"/>
        </w:rPr>
        <w:t>provedení</w:t>
      </w:r>
      <w:r>
        <w:rPr>
          <w:rFonts w:asciiTheme="minorHAnsi" w:hAnsiTheme="minorHAnsi"/>
        </w:rPr>
        <w:t>m</w:t>
      </w:r>
      <w:r w:rsidR="00FC6F87">
        <w:rPr>
          <w:rFonts w:asciiTheme="minorHAnsi" w:hAnsiTheme="minorHAnsi"/>
        </w:rPr>
        <w:t xml:space="preserve"> hydrostatické tlakové zkoušky a výkonové zkoušky ve zkušebně Dodavatele za účasti Kupujícího</w:t>
      </w:r>
      <w:bookmarkEnd w:id="4"/>
      <w:r>
        <w:rPr>
          <w:rFonts w:asciiTheme="minorHAnsi" w:hAnsiTheme="minorHAnsi"/>
        </w:rPr>
        <w:t>;</w:t>
      </w:r>
    </w:p>
    <w:p w14:paraId="462A3421" w14:textId="2BBA4965" w:rsidR="001B42A5" w:rsidRPr="001B42A5" w:rsidRDefault="001B42A5" w:rsidP="001B42A5">
      <w:pPr>
        <w:pStyle w:val="ListTE"/>
        <w:rPr>
          <w:rFonts w:asciiTheme="minorHAnsi" w:hAnsiTheme="minorHAnsi"/>
        </w:rPr>
      </w:pPr>
      <w:bookmarkStart w:id="6" w:name="_Ref533174094"/>
      <w:bookmarkStart w:id="7" w:name="_Ref528237339"/>
      <w:bookmarkEnd w:id="5"/>
      <w:r>
        <w:rPr>
          <w:rFonts w:asciiTheme="minorHAnsi" w:hAnsiTheme="minorHAnsi"/>
        </w:rPr>
        <w:t xml:space="preserve">doprava </w:t>
      </w:r>
      <w:r w:rsidRPr="001B42A5">
        <w:rPr>
          <w:rFonts w:asciiTheme="minorHAnsi" w:hAnsiTheme="minorHAnsi"/>
        </w:rPr>
        <w:t>Zařízení na Staveniště;</w:t>
      </w:r>
      <w:bookmarkEnd w:id="6"/>
    </w:p>
    <w:p w14:paraId="5C1EBA9E" w14:textId="2F85ADA6" w:rsidR="001B42A5" w:rsidRPr="001B42A5" w:rsidRDefault="001B42A5" w:rsidP="001B42A5">
      <w:pPr>
        <w:pStyle w:val="ListTE"/>
        <w:rPr>
          <w:rFonts w:asciiTheme="minorHAnsi" w:hAnsiTheme="minorHAnsi"/>
        </w:rPr>
      </w:pPr>
      <w:bookmarkStart w:id="8" w:name="_Ref533174277"/>
      <w:bookmarkStart w:id="9" w:name="_Ref528237443"/>
      <w:bookmarkEnd w:id="7"/>
      <w:r w:rsidRPr="001B42A5">
        <w:rPr>
          <w:rFonts w:asciiTheme="minorHAnsi" w:hAnsiTheme="minorHAnsi"/>
        </w:rPr>
        <w:t>provede</w:t>
      </w:r>
      <w:r>
        <w:rPr>
          <w:rFonts w:asciiTheme="minorHAnsi" w:hAnsiTheme="minorHAnsi"/>
        </w:rPr>
        <w:t>ní</w:t>
      </w:r>
      <w:r w:rsidRPr="001B42A5">
        <w:rPr>
          <w:rFonts w:asciiTheme="minorHAnsi" w:hAnsiTheme="minorHAnsi"/>
        </w:rPr>
        <w:t xml:space="preserve"> dozor</w:t>
      </w:r>
      <w:r>
        <w:rPr>
          <w:rFonts w:asciiTheme="minorHAnsi" w:hAnsiTheme="minorHAnsi"/>
        </w:rPr>
        <w:t>u</w:t>
      </w:r>
      <w:r w:rsidRPr="001B42A5">
        <w:rPr>
          <w:rFonts w:asciiTheme="minorHAnsi" w:hAnsiTheme="minorHAnsi"/>
        </w:rPr>
        <w:t xml:space="preserve"> při instalaci Zařízení Kupujícím na Staveništi;</w:t>
      </w:r>
      <w:bookmarkEnd w:id="8"/>
    </w:p>
    <w:p w14:paraId="21EA1711" w14:textId="32679BB2" w:rsidR="001B42A5" w:rsidRPr="001B42A5" w:rsidRDefault="001B42A5" w:rsidP="001B42A5">
      <w:pPr>
        <w:pStyle w:val="ListTE"/>
        <w:rPr>
          <w:rFonts w:asciiTheme="minorHAnsi" w:hAnsiTheme="minorHAnsi"/>
        </w:rPr>
      </w:pPr>
      <w:bookmarkStart w:id="10" w:name="_Ref533174279"/>
      <w:bookmarkStart w:id="11" w:name="_Ref528237445"/>
      <w:bookmarkEnd w:id="9"/>
      <w:r w:rsidRPr="001B42A5">
        <w:rPr>
          <w:rFonts w:asciiTheme="minorHAnsi" w:hAnsiTheme="minorHAnsi"/>
        </w:rPr>
        <w:t>poskytn</w:t>
      </w:r>
      <w:r>
        <w:rPr>
          <w:rFonts w:asciiTheme="minorHAnsi" w:hAnsiTheme="minorHAnsi"/>
        </w:rPr>
        <w:t>utí</w:t>
      </w:r>
      <w:r w:rsidRPr="001B42A5">
        <w:rPr>
          <w:rFonts w:asciiTheme="minorHAnsi" w:hAnsiTheme="minorHAnsi"/>
        </w:rPr>
        <w:t xml:space="preserve"> zaměstnancům Kupujícího Výcvik operátorů;</w:t>
      </w:r>
      <w:bookmarkEnd w:id="10"/>
      <w:r w:rsidRPr="001B42A5">
        <w:rPr>
          <w:rFonts w:asciiTheme="minorHAnsi" w:hAnsiTheme="minorHAnsi"/>
        </w:rPr>
        <w:t xml:space="preserve"> a</w:t>
      </w:r>
    </w:p>
    <w:p w14:paraId="2C83AE95" w14:textId="231DD609" w:rsidR="001B42A5" w:rsidRPr="001B42A5" w:rsidRDefault="001B42A5" w:rsidP="001B42A5">
      <w:pPr>
        <w:pStyle w:val="ListTE"/>
        <w:rPr>
          <w:rFonts w:asciiTheme="minorHAnsi" w:hAnsiTheme="minorHAnsi"/>
        </w:rPr>
      </w:pPr>
      <w:bookmarkStart w:id="12" w:name="_Ref533174282"/>
      <w:bookmarkStart w:id="13" w:name="_Ref528237447"/>
      <w:bookmarkEnd w:id="11"/>
      <w:r w:rsidRPr="001B42A5">
        <w:rPr>
          <w:rFonts w:asciiTheme="minorHAnsi" w:hAnsiTheme="minorHAnsi"/>
        </w:rPr>
        <w:t xml:space="preserve">uvedení </w:t>
      </w:r>
      <w:r>
        <w:rPr>
          <w:rFonts w:asciiTheme="minorHAnsi" w:hAnsiTheme="minorHAnsi"/>
        </w:rPr>
        <w:t xml:space="preserve">Zařízení </w:t>
      </w:r>
      <w:r w:rsidRPr="001B42A5">
        <w:rPr>
          <w:rFonts w:asciiTheme="minorHAnsi" w:hAnsiTheme="minorHAnsi"/>
        </w:rPr>
        <w:t>do provozu za asistence Kupujícího</w:t>
      </w:r>
      <w:bookmarkEnd w:id="12"/>
      <w:r w:rsidRPr="001B42A5">
        <w:rPr>
          <w:rFonts w:asciiTheme="minorHAnsi" w:hAnsiTheme="minorHAnsi"/>
        </w:rPr>
        <w:t>.</w:t>
      </w:r>
    </w:p>
    <w:bookmarkEnd w:id="13"/>
    <w:p w14:paraId="5B613576" w14:textId="48B15C3B" w:rsidR="00141F12" w:rsidRDefault="00707BB6" w:rsidP="00707BB6">
      <w:pPr>
        <w:spacing w:before="120" w:after="0"/>
        <w:rPr>
          <w:rFonts w:asciiTheme="minorHAnsi" w:hAnsiTheme="minorHAnsi"/>
        </w:rPr>
      </w:pPr>
      <w:r>
        <w:rPr>
          <w:rFonts w:asciiTheme="minorHAnsi" w:hAnsiTheme="minorHAnsi"/>
        </w:rPr>
        <w:t>D</w:t>
      </w:r>
      <w:r w:rsidR="00141F12">
        <w:rPr>
          <w:rFonts w:asciiTheme="minorHAnsi" w:hAnsiTheme="minorHAnsi"/>
        </w:rPr>
        <w:t>odávk</w:t>
      </w:r>
      <w:r>
        <w:rPr>
          <w:rFonts w:asciiTheme="minorHAnsi" w:hAnsiTheme="minorHAnsi"/>
        </w:rPr>
        <w:t xml:space="preserve">a </w:t>
      </w:r>
      <w:r w:rsidR="00141F12">
        <w:rPr>
          <w:rFonts w:asciiTheme="minorHAnsi" w:hAnsiTheme="minorHAnsi"/>
        </w:rPr>
        <w:t xml:space="preserve">dále </w:t>
      </w:r>
      <w:r w:rsidRPr="00A85BA0">
        <w:rPr>
          <w:rFonts w:asciiTheme="minorHAnsi" w:hAnsiTheme="minorHAnsi"/>
        </w:rPr>
        <w:t>zahrnuje</w:t>
      </w:r>
      <w:r w:rsidRPr="00112D2E">
        <w:rPr>
          <w:rFonts w:asciiTheme="minorHAnsi" w:hAnsiTheme="minorHAnsi"/>
          <w:b/>
          <w:bCs/>
        </w:rPr>
        <w:t xml:space="preserve"> </w:t>
      </w:r>
      <w:r w:rsidR="00AC0583" w:rsidRPr="00AC0583">
        <w:rPr>
          <w:rFonts w:asciiTheme="minorHAnsi" w:hAnsiTheme="minorHAnsi"/>
        </w:rPr>
        <w:t>P</w:t>
      </w:r>
      <w:r w:rsidR="00141F12">
        <w:rPr>
          <w:rFonts w:asciiTheme="minorHAnsi" w:hAnsiTheme="minorHAnsi"/>
        </w:rPr>
        <w:t>odrobn</w:t>
      </w:r>
      <w:r>
        <w:rPr>
          <w:rFonts w:asciiTheme="minorHAnsi" w:hAnsiTheme="minorHAnsi"/>
        </w:rPr>
        <w:t>ou</w:t>
      </w:r>
      <w:r w:rsidR="00141F12">
        <w:rPr>
          <w:rFonts w:asciiTheme="minorHAnsi" w:hAnsiTheme="minorHAnsi"/>
        </w:rPr>
        <w:t xml:space="preserve"> technick</w:t>
      </w:r>
      <w:r>
        <w:rPr>
          <w:rFonts w:asciiTheme="minorHAnsi" w:hAnsiTheme="minorHAnsi"/>
        </w:rPr>
        <w:t>ou</w:t>
      </w:r>
      <w:r w:rsidR="00141F12">
        <w:rPr>
          <w:rFonts w:asciiTheme="minorHAnsi" w:hAnsiTheme="minorHAnsi"/>
        </w:rPr>
        <w:t xml:space="preserve"> dokumentac</w:t>
      </w:r>
      <w:r>
        <w:rPr>
          <w:rFonts w:asciiTheme="minorHAnsi" w:hAnsiTheme="minorHAnsi"/>
        </w:rPr>
        <w:t>i</w:t>
      </w:r>
      <w:r w:rsidR="00141F12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potřebnou pro montáž, uvedení do provozu, provozování a údržbu </w:t>
      </w:r>
      <w:r w:rsidR="00112D2E">
        <w:rPr>
          <w:rFonts w:asciiTheme="minorHAnsi" w:hAnsiTheme="minorHAnsi"/>
        </w:rPr>
        <w:t xml:space="preserve">všech </w:t>
      </w:r>
      <w:r>
        <w:rPr>
          <w:rFonts w:asciiTheme="minorHAnsi" w:hAnsiTheme="minorHAnsi"/>
        </w:rPr>
        <w:t>zařízení včetně, mimo jiné:</w:t>
      </w:r>
    </w:p>
    <w:p w14:paraId="071F311E" w14:textId="10007398" w:rsidR="00707BB6" w:rsidRPr="00061137" w:rsidRDefault="00707BB6" w:rsidP="00707BB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Normy </w:t>
      </w:r>
      <w:r>
        <w:rPr>
          <w:rFonts w:asciiTheme="minorHAnsi" w:hAnsiTheme="minorHAnsi"/>
        </w:rPr>
        <w:t xml:space="preserve">použité </w:t>
      </w:r>
      <w:r w:rsidRPr="00061137">
        <w:rPr>
          <w:rFonts w:asciiTheme="minorHAnsi" w:hAnsiTheme="minorHAnsi"/>
        </w:rPr>
        <w:t>pro výrobu a dodávku zařízení</w:t>
      </w:r>
    </w:p>
    <w:p w14:paraId="68B05CB1" w14:textId="7C5F5852" w:rsidR="00D71279" w:rsidRPr="00061137" w:rsidRDefault="00D71279" w:rsidP="00707BB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Všechny technické a výkonové parametry, procesní data</w:t>
      </w:r>
    </w:p>
    <w:p w14:paraId="64FE769C" w14:textId="3D0127AF" w:rsidR="00707BB6" w:rsidRDefault="00D71279" w:rsidP="00707BB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Materiálového provedení</w:t>
      </w:r>
      <w:r w:rsidR="00FC6F87">
        <w:rPr>
          <w:rFonts w:asciiTheme="minorHAnsi" w:hAnsiTheme="minorHAnsi"/>
        </w:rPr>
        <w:t>, např. pro hlavní díly čerpadla (tj. oběžná kola, všechny části tělesa a hřídele) materiálové atesty 3.1 dle EN10204.</w:t>
      </w:r>
    </w:p>
    <w:p w14:paraId="77EEFB2A" w14:textId="78F15005" w:rsidR="00707BB6" w:rsidRDefault="00707BB6" w:rsidP="00707BB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Popis kotevních prvků</w:t>
      </w:r>
    </w:p>
    <w:p w14:paraId="0241E961" w14:textId="71FA6A3A" w:rsidR="00707BB6" w:rsidRPr="00707BB6" w:rsidRDefault="00707BB6" w:rsidP="00707BB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Podrobné výkresy zařízení</w:t>
      </w:r>
    </w:p>
    <w:p w14:paraId="4F88E617" w14:textId="1BA62C35" w:rsidR="004C2E28" w:rsidRPr="00061137" w:rsidRDefault="004C2E28" w:rsidP="004C2E2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Spotřeby elekt</w:t>
      </w:r>
      <w:r w:rsidR="0053749F">
        <w:rPr>
          <w:rFonts w:asciiTheme="minorHAnsi" w:hAnsiTheme="minorHAnsi"/>
        </w:rPr>
        <w:t xml:space="preserve">řiny, </w:t>
      </w:r>
      <w:r w:rsidRPr="00061137">
        <w:rPr>
          <w:rFonts w:asciiTheme="minorHAnsi" w:hAnsiTheme="minorHAnsi"/>
        </w:rPr>
        <w:t xml:space="preserve">hradících kapalin ucpávek, maziv a provozních kapalin (objem jedné náplně) včetně jejich podstatných kvalitativních a technických parametrů </w:t>
      </w:r>
    </w:p>
    <w:p w14:paraId="67FC445B" w14:textId="4C302C6F" w:rsidR="004C2E28" w:rsidRPr="00061137" w:rsidRDefault="004C2E28" w:rsidP="004C2E28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Instrukce pro odstranění konzervačních prostředků a odmaštění před montáží zařízení</w:t>
      </w:r>
    </w:p>
    <w:p w14:paraId="4CC1BDFA" w14:textId="5D7D24A6" w:rsidR="005247EE" w:rsidRPr="005247EE" w:rsidRDefault="005247EE" w:rsidP="00D863D8">
      <w:pPr>
        <w:pStyle w:val="ListTE"/>
        <w:rPr>
          <w:rFonts w:asciiTheme="minorHAnsi" w:hAnsiTheme="minorHAnsi"/>
        </w:rPr>
      </w:pPr>
      <w:r w:rsidRPr="005247EE">
        <w:rPr>
          <w:rFonts w:asciiTheme="minorHAnsi" w:hAnsiTheme="minorHAnsi"/>
        </w:rPr>
        <w:t xml:space="preserve">Druh připojení médií, např. přírubový spoj (DN, PN, těsnící lišta, aj.), závitový spoj (DN, druh závitu, aj.) společně s místem napojovacího bodu na zařízení (x, y, z) a </w:t>
      </w:r>
      <w:r>
        <w:rPr>
          <w:rFonts w:asciiTheme="minorHAnsi" w:hAnsiTheme="minorHAnsi"/>
        </w:rPr>
        <w:t>m</w:t>
      </w:r>
      <w:r w:rsidRPr="005247EE">
        <w:rPr>
          <w:rFonts w:asciiTheme="minorHAnsi" w:hAnsiTheme="minorHAnsi"/>
        </w:rPr>
        <w:t>aximální</w:t>
      </w:r>
      <w:r>
        <w:rPr>
          <w:rFonts w:asciiTheme="minorHAnsi" w:hAnsiTheme="minorHAnsi"/>
        </w:rPr>
        <w:t>m</w:t>
      </w:r>
      <w:r w:rsidRPr="005247EE">
        <w:rPr>
          <w:rFonts w:asciiTheme="minorHAnsi" w:hAnsiTheme="minorHAnsi"/>
        </w:rPr>
        <w:t xml:space="preserve"> zatížení hrdel od potrubí v místě napojovacího bodu</w:t>
      </w:r>
    </w:p>
    <w:p w14:paraId="54C3CAB2" w14:textId="3DA75E6B" w:rsidR="0010745B" w:rsidRPr="001C25E2" w:rsidRDefault="0010745B" w:rsidP="0010745B">
      <w:pPr>
        <w:pStyle w:val="ListTE"/>
        <w:rPr>
          <w:rFonts w:asciiTheme="minorHAnsi" w:hAnsiTheme="minorHAnsi"/>
        </w:rPr>
      </w:pPr>
      <w:r w:rsidRPr="001C25E2">
        <w:rPr>
          <w:rFonts w:asciiTheme="minorHAnsi" w:hAnsiTheme="minorHAnsi"/>
        </w:rPr>
        <w:t>Požadavky na montáž (např. speciální zařízení)</w:t>
      </w:r>
    </w:p>
    <w:p w14:paraId="1B02621A" w14:textId="77777777" w:rsidR="00D71279" w:rsidRPr="00061137" w:rsidRDefault="00D71279" w:rsidP="00707BB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Požadavky na údržbu – speciální nářadí, mechanizace, prostor kolem zařízení</w:t>
      </w:r>
    </w:p>
    <w:bookmarkEnd w:id="2"/>
    <w:bookmarkEnd w:id="3"/>
    <w:p w14:paraId="5DEBC7AF" w14:textId="7B2F76CB" w:rsidR="008105F5" w:rsidRPr="00061137" w:rsidRDefault="00A4481E">
      <w:pPr>
        <w:pStyle w:val="Heading1"/>
        <w:numPr>
          <w:ilvl w:val="0"/>
          <w:numId w:val="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lastRenderedPageBreak/>
        <w:t>PROVOZNÍ DOBA</w:t>
      </w:r>
      <w:r w:rsidR="00C653C3">
        <w:rPr>
          <w:rFonts w:asciiTheme="minorHAnsi" w:hAnsiTheme="minorHAnsi"/>
        </w:rPr>
        <w:t xml:space="preserve">, </w:t>
      </w:r>
      <w:r w:rsidR="00441CAB">
        <w:rPr>
          <w:rFonts w:asciiTheme="minorHAnsi" w:hAnsiTheme="minorHAnsi"/>
        </w:rPr>
        <w:t>DOSTUPNOST</w:t>
      </w:r>
      <w:r w:rsidR="00441CAB" w:rsidRPr="00061137">
        <w:rPr>
          <w:rFonts w:asciiTheme="minorHAnsi" w:hAnsiTheme="minorHAnsi"/>
        </w:rPr>
        <w:t xml:space="preserve"> </w:t>
      </w:r>
      <w:r w:rsidRPr="00061137">
        <w:rPr>
          <w:rFonts w:asciiTheme="minorHAnsi" w:hAnsiTheme="minorHAnsi"/>
        </w:rPr>
        <w:t>A ŽIVOTNOST</w:t>
      </w:r>
      <w:r w:rsidR="00E43B0B" w:rsidRPr="00061137">
        <w:rPr>
          <w:rFonts w:asciiTheme="minorHAnsi" w:hAnsiTheme="minorHAnsi"/>
        </w:rPr>
        <w:t xml:space="preserve"> ZAŘÍZENÍ</w:t>
      </w:r>
    </w:p>
    <w:p w14:paraId="0B8580D4" w14:textId="63A82EF7" w:rsidR="00831819" w:rsidRPr="00061137" w:rsidRDefault="00C653C3">
      <w:pPr>
        <w:pStyle w:val="ListParagraph"/>
        <w:numPr>
          <w:ilvl w:val="0"/>
          <w:numId w:val="10"/>
        </w:numPr>
        <w:rPr>
          <w:rFonts w:asciiTheme="minorHAnsi" w:hAnsiTheme="minorHAnsi"/>
        </w:rPr>
      </w:pPr>
      <w:r>
        <w:rPr>
          <w:rFonts w:asciiTheme="minorHAnsi" w:hAnsiTheme="minorHAnsi"/>
        </w:rPr>
        <w:t>Zařízení umožní k</w:t>
      </w:r>
      <w:r w:rsidR="00831819" w:rsidRPr="00061137">
        <w:rPr>
          <w:rFonts w:asciiTheme="minorHAnsi" w:hAnsiTheme="minorHAnsi"/>
        </w:rPr>
        <w:t>ontinuální provoz (24/7)</w:t>
      </w:r>
      <w:r w:rsidR="00441CA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 fondem pracovní doby alespoň 335</w:t>
      </w:r>
      <w:r w:rsidR="00441CAB">
        <w:rPr>
          <w:rFonts w:asciiTheme="minorHAnsi" w:hAnsiTheme="minorHAnsi"/>
        </w:rPr>
        <w:t> </w:t>
      </w:r>
      <w:r>
        <w:rPr>
          <w:rFonts w:asciiTheme="minorHAnsi" w:hAnsiTheme="minorHAnsi"/>
        </w:rPr>
        <w:t>dní</w:t>
      </w:r>
      <w:r w:rsidR="00441CAB">
        <w:rPr>
          <w:rFonts w:asciiTheme="minorHAnsi" w:hAnsiTheme="minorHAnsi"/>
        </w:rPr>
        <w:t> </w:t>
      </w:r>
      <w:r>
        <w:rPr>
          <w:rFonts w:asciiTheme="minorHAnsi" w:hAnsiTheme="minorHAnsi"/>
        </w:rPr>
        <w:t>/</w:t>
      </w:r>
      <w:r w:rsidR="00441CAB">
        <w:rPr>
          <w:rFonts w:asciiTheme="minorHAnsi" w:hAnsiTheme="minorHAnsi"/>
        </w:rPr>
        <w:t> </w:t>
      </w:r>
      <w:r>
        <w:rPr>
          <w:rFonts w:asciiTheme="minorHAnsi" w:hAnsiTheme="minorHAnsi"/>
        </w:rPr>
        <w:t>rok.</w:t>
      </w:r>
    </w:p>
    <w:p w14:paraId="1E05B59E" w14:textId="69DDD3AB" w:rsidR="00831819" w:rsidRDefault="00441CAB">
      <w:pPr>
        <w:pStyle w:val="ListParagraph"/>
        <w:numPr>
          <w:ilvl w:val="0"/>
          <w:numId w:val="10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Návrh a </w:t>
      </w:r>
      <w:r w:rsidR="00D87EBE">
        <w:rPr>
          <w:rFonts w:asciiTheme="minorHAnsi" w:hAnsiTheme="minorHAnsi"/>
        </w:rPr>
        <w:t>konstrukce zařízení musí umožňovat</w:t>
      </w:r>
      <w:r>
        <w:rPr>
          <w:rFonts w:asciiTheme="minorHAnsi" w:hAnsiTheme="minorHAnsi"/>
        </w:rPr>
        <w:t xml:space="preserve"> dlouhodobý provoz.</w:t>
      </w:r>
    </w:p>
    <w:p w14:paraId="45915DAE" w14:textId="0A6DBE68" w:rsidR="00E446CE" w:rsidRPr="00061137" w:rsidRDefault="00E446CE">
      <w:pPr>
        <w:pStyle w:val="ListParagraph"/>
        <w:numPr>
          <w:ilvl w:val="0"/>
          <w:numId w:val="10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Dodavatel zaručuje zajištění dodávky náhradních dílů po dobu alespoň </w:t>
      </w:r>
      <w:r w:rsidR="00703BFD">
        <w:rPr>
          <w:rFonts w:asciiTheme="minorHAnsi" w:hAnsiTheme="minorHAnsi"/>
        </w:rPr>
        <w:t>deseti</w:t>
      </w:r>
      <w:r>
        <w:rPr>
          <w:rFonts w:asciiTheme="minorHAnsi" w:hAnsiTheme="minorHAnsi"/>
        </w:rPr>
        <w:t xml:space="preserve"> let.</w:t>
      </w:r>
    </w:p>
    <w:p w14:paraId="69125EC5" w14:textId="372A3A96" w:rsidR="008105F5" w:rsidRPr="00061137" w:rsidRDefault="008105F5">
      <w:pPr>
        <w:pStyle w:val="Heading1"/>
        <w:numPr>
          <w:ilvl w:val="0"/>
          <w:numId w:val="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POŽADOVANÉ VLASTNOSTI </w:t>
      </w:r>
      <w:r w:rsidR="00A85BA0">
        <w:rPr>
          <w:rFonts w:asciiTheme="minorHAnsi" w:hAnsiTheme="minorHAnsi"/>
        </w:rPr>
        <w:t>ČERPADEL</w:t>
      </w:r>
    </w:p>
    <w:p w14:paraId="44DE9578" w14:textId="27F4C682" w:rsidR="00E446CE" w:rsidRDefault="00E446CE" w:rsidP="00FD7F9F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>Čerpadl</w:t>
      </w:r>
      <w:r w:rsidR="00F700E5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nebud</w:t>
      </w:r>
      <w:r w:rsidR="00F700E5">
        <w:rPr>
          <w:rFonts w:asciiTheme="minorHAnsi" w:hAnsiTheme="minorHAnsi"/>
        </w:rPr>
        <w:t>ou</w:t>
      </w:r>
      <w:r>
        <w:rPr>
          <w:rFonts w:asciiTheme="minorHAnsi" w:hAnsiTheme="minorHAnsi"/>
        </w:rPr>
        <w:t xml:space="preserve"> prototy</w:t>
      </w:r>
      <w:r w:rsidR="00F700E5">
        <w:rPr>
          <w:rFonts w:asciiTheme="minorHAnsi" w:hAnsiTheme="minorHAnsi"/>
        </w:rPr>
        <w:t>py</w:t>
      </w:r>
      <w:r>
        <w:rPr>
          <w:rFonts w:asciiTheme="minorHAnsi" w:hAnsiTheme="minorHAnsi"/>
        </w:rPr>
        <w:t>.</w:t>
      </w:r>
    </w:p>
    <w:p w14:paraId="293FF3BB" w14:textId="5BF443EC" w:rsidR="00594A0C" w:rsidRDefault="00594A0C" w:rsidP="00FD7F9F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>Konstrukce čerpadel bude horizontální odstředivá.</w:t>
      </w:r>
    </w:p>
    <w:p w14:paraId="166A80FC" w14:textId="539BC93A" w:rsidR="00A26FF1" w:rsidRPr="00407AF7" w:rsidRDefault="00A26FF1" w:rsidP="00A26FF1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Čerpanou pracovní kapalinou je směs tvořená z </w:t>
      </w:r>
      <w:proofErr w:type="gramStart"/>
      <w:r>
        <w:rPr>
          <w:rFonts w:asciiTheme="minorHAnsi" w:hAnsiTheme="minorHAnsi"/>
        </w:rPr>
        <w:t>20</w:t>
      </w:r>
      <w:r w:rsidRPr="00407AF7">
        <w:rPr>
          <w:rFonts w:asciiTheme="minorHAnsi" w:hAnsiTheme="minorHAnsi"/>
        </w:rPr>
        <w:t>%</w:t>
      </w:r>
      <w:proofErr w:type="gramEnd"/>
      <w:r w:rsidRPr="00407AF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hm. kyselinou mravenčí a </w:t>
      </w:r>
      <w:proofErr w:type="gramStart"/>
      <w:r>
        <w:rPr>
          <w:rFonts w:asciiTheme="minorHAnsi" w:hAnsiTheme="minorHAnsi"/>
        </w:rPr>
        <w:t>80</w:t>
      </w:r>
      <w:r w:rsidRPr="00407AF7">
        <w:rPr>
          <w:rFonts w:asciiTheme="minorHAnsi" w:hAnsiTheme="minorHAnsi"/>
        </w:rPr>
        <w:t>%</w:t>
      </w:r>
      <w:proofErr w:type="gramEnd"/>
      <w:r>
        <w:rPr>
          <w:rFonts w:asciiTheme="minorHAnsi" w:hAnsiTheme="minorHAnsi"/>
        </w:rPr>
        <w:t xml:space="preserve"> hm. vodou. Pracovní kapalina obsahuje hliník ve formě prachu (velikost zrna 0-</w:t>
      </w:r>
      <w:r w:rsidR="00B5320B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mm), papírová vlákna, plastové vločky (velikost až 25x25x0,04 mm) a rozpuštěné soli kyseliny mravenčí (např. mravenčan vápenatý a hlinitý). Teplota pracovní kapaliny nepřekročí 70 °C.</w:t>
      </w:r>
    </w:p>
    <w:p w14:paraId="5EBFB8EA" w14:textId="74CB608F" w:rsidR="00A85BA0" w:rsidRDefault="00FD7F9F" w:rsidP="00594A0C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>Veškeré materiály v kontaktu s čerpanou kapalinou musí b</w:t>
      </w:r>
      <w:r w:rsidR="00594A0C">
        <w:rPr>
          <w:rFonts w:asciiTheme="minorHAnsi" w:hAnsiTheme="minorHAnsi"/>
        </w:rPr>
        <w:t>ý</w:t>
      </w:r>
      <w:r>
        <w:rPr>
          <w:rFonts w:asciiTheme="minorHAnsi" w:hAnsiTheme="minorHAnsi"/>
        </w:rPr>
        <w:t>t odo</w:t>
      </w:r>
      <w:r w:rsidR="00594A0C">
        <w:rPr>
          <w:rFonts w:asciiTheme="minorHAnsi" w:hAnsiTheme="minorHAnsi"/>
        </w:rPr>
        <w:t xml:space="preserve">lné </w:t>
      </w:r>
      <w:r w:rsidR="00725E69">
        <w:rPr>
          <w:rFonts w:asciiTheme="minorHAnsi" w:hAnsiTheme="minorHAnsi"/>
        </w:rPr>
        <w:t xml:space="preserve">vůči </w:t>
      </w:r>
      <w:r w:rsidR="00594A0C">
        <w:rPr>
          <w:rFonts w:asciiTheme="minorHAnsi" w:hAnsiTheme="minorHAnsi"/>
        </w:rPr>
        <w:t xml:space="preserve">dlouhodobému působení </w:t>
      </w:r>
      <w:r w:rsidR="00D52F2E">
        <w:rPr>
          <w:rFonts w:asciiTheme="minorHAnsi" w:hAnsiTheme="minorHAnsi"/>
        </w:rPr>
        <w:t xml:space="preserve">výše uvedené </w:t>
      </w:r>
      <w:r w:rsidR="00851331">
        <w:rPr>
          <w:rFonts w:asciiTheme="minorHAnsi" w:hAnsiTheme="minorHAnsi"/>
        </w:rPr>
        <w:t>pracovní kapaliny</w:t>
      </w:r>
      <w:r w:rsidR="00594A0C">
        <w:rPr>
          <w:rFonts w:asciiTheme="minorHAnsi" w:hAnsiTheme="minorHAnsi"/>
        </w:rPr>
        <w:t>, tedy například nerez AISI</w:t>
      </w:r>
      <w:r w:rsidR="00E71DE6">
        <w:rPr>
          <w:rFonts w:asciiTheme="minorHAnsi" w:hAnsiTheme="minorHAnsi"/>
        </w:rPr>
        <w:t> </w:t>
      </w:r>
      <w:r w:rsidR="00594A0C">
        <w:rPr>
          <w:rFonts w:asciiTheme="minorHAnsi" w:hAnsiTheme="minorHAnsi"/>
        </w:rPr>
        <w:t>316L (1.4404) nebo AISI</w:t>
      </w:r>
      <w:r w:rsidR="00E71DE6">
        <w:rPr>
          <w:rFonts w:asciiTheme="minorHAnsi" w:hAnsiTheme="minorHAnsi"/>
        </w:rPr>
        <w:t> </w:t>
      </w:r>
      <w:r w:rsidR="00594A0C">
        <w:rPr>
          <w:rFonts w:asciiTheme="minorHAnsi" w:hAnsiTheme="minorHAnsi"/>
        </w:rPr>
        <w:t>316Ti (1.4571), pro ucpávky například PTFE nebo PVDF.</w:t>
      </w:r>
    </w:p>
    <w:p w14:paraId="573C7600" w14:textId="77777777" w:rsidR="00595637" w:rsidRDefault="00595637" w:rsidP="00595637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>Tělo a oběžné kolo čerpadla musí být odlitek.</w:t>
      </w:r>
    </w:p>
    <w:p w14:paraId="4587D13D" w14:textId="77777777" w:rsidR="00595637" w:rsidRDefault="00595637" w:rsidP="00595637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>Ucpávky budou proplachované vodou z externího zdroje.</w:t>
      </w:r>
    </w:p>
    <w:p w14:paraId="49108426" w14:textId="0E4971CE" w:rsidR="00D66950" w:rsidRDefault="00293861" w:rsidP="00293861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>Konstrukce čerpadla musí umožnit snadnou a rychlou výměnu ucpávek (rotorové i statorové) tak, aby bylo možné ucpávku vyměnit bez demontáže a odpojení motoru a skříně čerpadla.</w:t>
      </w:r>
    </w:p>
    <w:p w14:paraId="6F37B959" w14:textId="77777777" w:rsidR="00595637" w:rsidRDefault="00595637" w:rsidP="00595637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>Kotvení čerpadel bude na nerezovou desku tloušťky alespoň 8 mm. Okolo desky bude okraj výšky alespoň 2 cm, který zabrání případnému rozlití unikající kapaliny z čerpadla. Deska je součástí dodávky čerpadel.</w:t>
      </w:r>
    </w:p>
    <w:p w14:paraId="06ADE6F5" w14:textId="4BEE8DC7" w:rsidR="00976480" w:rsidRDefault="00976480" w:rsidP="00851331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>Čerpadla budou maximálně tří různých typů a to tak, že čerpadla na pozicích 21.20 a 23.40 budou stejná a na pozicích 20.20, 20.40, 23.20 a 23.60 budou stejná.</w:t>
      </w:r>
    </w:p>
    <w:p w14:paraId="06D689EF" w14:textId="72822AB9" w:rsidR="00851331" w:rsidRPr="00594A0C" w:rsidRDefault="00851331" w:rsidP="00851331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Další požadavky (např. průtok, minimální dopravní výška) na jednotlivá čerpadla jsou shrnuta v tabulce </w:t>
      </w:r>
      <w:r w:rsidR="002170C4">
        <w:rPr>
          <w:rFonts w:asciiTheme="minorHAnsi" w:hAnsiTheme="minorHAnsi"/>
        </w:rPr>
        <w:t>na další stránce</w:t>
      </w:r>
      <w:r>
        <w:rPr>
          <w:rFonts w:asciiTheme="minorHAnsi" w:hAnsiTheme="minorHAnsi"/>
        </w:rPr>
        <w:t>.</w:t>
      </w:r>
    </w:p>
    <w:p w14:paraId="2B6FF31A" w14:textId="23BF0727" w:rsidR="00513194" w:rsidRPr="00976480" w:rsidRDefault="00513194" w:rsidP="00293861">
      <w:pPr>
        <w:pStyle w:val="ListTE"/>
        <w:numPr>
          <w:ilvl w:val="0"/>
          <w:numId w:val="0"/>
        </w:numPr>
        <w:spacing w:after="120"/>
        <w:ind w:left="1138"/>
        <w:rPr>
          <w:rFonts w:asciiTheme="minorHAnsi" w:hAnsiTheme="minorHAnsi"/>
        </w:rPr>
      </w:pPr>
    </w:p>
    <w:p w14:paraId="3203E4AF" w14:textId="77777777" w:rsidR="00EA1610" w:rsidRDefault="00EA1610">
      <w:pPr>
        <w:keepLines w:val="0"/>
        <w:spacing w:after="0" w:line="240" w:lineRule="auto"/>
        <w:ind w:left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44D48F8D" w14:textId="4A1673A9" w:rsidR="00851331" w:rsidRDefault="00976480" w:rsidP="006B44AD">
      <w:pPr>
        <w:keepLines w:val="0"/>
        <w:spacing w:after="0" w:line="240" w:lineRule="auto"/>
        <w:ind w:left="0"/>
        <w:jc w:val="center"/>
        <w:rPr>
          <w:rFonts w:asciiTheme="minorHAnsi" w:hAnsiTheme="minorHAnsi"/>
        </w:rPr>
      </w:pPr>
      <w:r w:rsidRPr="00976480">
        <w:rPr>
          <w:noProof/>
        </w:rPr>
        <w:lastRenderedPageBreak/>
        <w:drawing>
          <wp:inline distT="0" distB="0" distL="0" distR="0" wp14:anchorId="719CE438" wp14:editId="0788205A">
            <wp:extent cx="9000000" cy="1513474"/>
            <wp:effectExtent l="9525" t="0" r="1270" b="1270"/>
            <wp:docPr id="306387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00000" cy="151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1331">
        <w:rPr>
          <w:rFonts w:asciiTheme="minorHAnsi" w:hAnsiTheme="minorHAnsi"/>
        </w:rPr>
        <w:br w:type="page"/>
      </w:r>
    </w:p>
    <w:p w14:paraId="2BFAFCA0" w14:textId="5ADEA6CC" w:rsidR="003F1B9C" w:rsidRDefault="003F1B9C">
      <w:pPr>
        <w:pStyle w:val="Heading1"/>
        <w:numPr>
          <w:ilvl w:val="0"/>
          <w:numId w:val="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UTILITY</w:t>
      </w:r>
    </w:p>
    <w:p w14:paraId="5C70F9FF" w14:textId="0B32A603" w:rsidR="00201C02" w:rsidRPr="00061137" w:rsidRDefault="00110B17" w:rsidP="001C25E2">
      <w:pPr>
        <w:spacing w:before="120" w:after="120"/>
        <w:rPr>
          <w:rFonts w:asciiTheme="minorHAnsi" w:hAnsiTheme="minorHAnsi"/>
        </w:rPr>
      </w:pPr>
      <w:r>
        <w:rPr>
          <w:rFonts w:asciiTheme="minorHAnsi" w:hAnsiTheme="minorHAnsi"/>
        </w:rPr>
        <w:t>Všechna zařízen</w:t>
      </w:r>
      <w:r w:rsidR="001E1F98">
        <w:rPr>
          <w:rFonts w:asciiTheme="minorHAnsi" w:hAnsiTheme="minorHAnsi"/>
        </w:rPr>
        <w:t xml:space="preserve">í musí </w:t>
      </w:r>
      <w:r w:rsidR="00810033">
        <w:rPr>
          <w:rFonts w:asciiTheme="minorHAnsi" w:hAnsiTheme="minorHAnsi"/>
        </w:rPr>
        <w:t>být</w:t>
      </w:r>
      <w:r w:rsidR="001E1F98">
        <w:rPr>
          <w:rFonts w:asciiTheme="minorHAnsi" w:hAnsiTheme="minorHAnsi"/>
        </w:rPr>
        <w:t xml:space="preserve"> provoz</w:t>
      </w:r>
      <w:r w:rsidR="00810033">
        <w:rPr>
          <w:rFonts w:asciiTheme="minorHAnsi" w:hAnsiTheme="minorHAnsi"/>
        </w:rPr>
        <w:t xml:space="preserve">ována </w:t>
      </w:r>
      <w:r w:rsidR="00944390">
        <w:rPr>
          <w:rFonts w:asciiTheme="minorHAnsi" w:hAnsiTheme="minorHAnsi"/>
        </w:rPr>
        <w:t xml:space="preserve">pouze s médii a </w:t>
      </w:r>
      <w:r w:rsidR="00881F34">
        <w:rPr>
          <w:rFonts w:asciiTheme="minorHAnsi" w:hAnsiTheme="minorHAnsi"/>
        </w:rPr>
        <w:t>parametry</w:t>
      </w:r>
      <w:r w:rsidR="001E1F98">
        <w:rPr>
          <w:rFonts w:asciiTheme="minorHAnsi" w:hAnsiTheme="minorHAnsi"/>
        </w:rPr>
        <w:t xml:space="preserve"> </w:t>
      </w:r>
      <w:r w:rsidR="00881F34">
        <w:rPr>
          <w:rFonts w:asciiTheme="minorHAnsi" w:hAnsiTheme="minorHAnsi"/>
        </w:rPr>
        <w:t xml:space="preserve">uvedenými </w:t>
      </w:r>
      <w:r w:rsidR="001E1F98">
        <w:rPr>
          <w:rFonts w:asciiTheme="minorHAnsi" w:hAnsiTheme="minorHAnsi"/>
        </w:rPr>
        <w:t>v n</w:t>
      </w:r>
      <w:r w:rsidR="00201C02" w:rsidRPr="00061137">
        <w:rPr>
          <w:rFonts w:asciiTheme="minorHAnsi" w:hAnsiTheme="minorHAnsi"/>
        </w:rPr>
        <w:t>ásledující tabul</w:t>
      </w:r>
      <w:r w:rsidR="001E1F98">
        <w:rPr>
          <w:rFonts w:asciiTheme="minorHAnsi" w:hAnsiTheme="minorHAnsi"/>
        </w:rPr>
        <w:t>ce</w:t>
      </w:r>
      <w:r w:rsidR="00201C02" w:rsidRPr="00061137">
        <w:rPr>
          <w:rFonts w:asciiTheme="minorHAnsi" w:hAnsiTheme="minorHAnsi"/>
        </w:rPr>
        <w:t>.</w:t>
      </w:r>
    </w:p>
    <w:tbl>
      <w:tblPr>
        <w:tblW w:w="0" w:type="auto"/>
        <w:tblInd w:w="1134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361"/>
        <w:gridCol w:w="1701"/>
        <w:gridCol w:w="1638"/>
      </w:tblGrid>
      <w:tr w:rsidR="00201C02" w:rsidRPr="00061137" w14:paraId="4C11E0DA" w14:textId="77777777" w:rsidTr="008B2A6A">
        <w:trPr>
          <w:tblHeader/>
        </w:trPr>
        <w:tc>
          <w:tcPr>
            <w:tcW w:w="4361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75339DF9" w14:textId="77777777" w:rsidR="00201C02" w:rsidRPr="00061137" w:rsidRDefault="00201C02" w:rsidP="008B2A6A">
            <w:pPr>
              <w:pStyle w:val="Titlecolumntable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Medium</w:t>
            </w:r>
          </w:p>
        </w:tc>
        <w:tc>
          <w:tcPr>
            <w:tcW w:w="1701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584060B4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Tlak</w:t>
            </w:r>
          </w:p>
          <w:p w14:paraId="38CAADFC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(bar g)</w:t>
            </w:r>
          </w:p>
        </w:tc>
        <w:tc>
          <w:tcPr>
            <w:tcW w:w="1638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52817928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pozn.</w:t>
            </w:r>
          </w:p>
        </w:tc>
      </w:tr>
      <w:tr w:rsidR="00201C02" w:rsidRPr="00061137" w14:paraId="4112077D" w14:textId="77777777" w:rsidTr="008B2A6A">
        <w:tc>
          <w:tcPr>
            <w:tcW w:w="4361" w:type="dxa"/>
            <w:shd w:val="clear" w:color="auto" w:fill="auto"/>
          </w:tcPr>
          <w:p w14:paraId="64C163FA" w14:textId="5F2BFF3A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v</w:t>
            </w:r>
            <w:r w:rsidRPr="00061137">
              <w:rPr>
                <w:rFonts w:asciiTheme="minorHAnsi" w:hAnsiTheme="minorHAnsi"/>
                <w:szCs w:val="16"/>
              </w:rPr>
              <w:t xml:space="preserve">oda </w:t>
            </w:r>
            <w:r w:rsidR="00201C02" w:rsidRPr="00061137">
              <w:rPr>
                <w:rFonts w:asciiTheme="minorHAnsi" w:hAnsiTheme="minorHAnsi"/>
                <w:szCs w:val="16"/>
              </w:rPr>
              <w:t>pitná</w:t>
            </w:r>
          </w:p>
        </w:tc>
        <w:tc>
          <w:tcPr>
            <w:tcW w:w="1701" w:type="dxa"/>
            <w:shd w:val="clear" w:color="auto" w:fill="auto"/>
          </w:tcPr>
          <w:p w14:paraId="6A2569F9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3</w:t>
            </w:r>
          </w:p>
        </w:tc>
        <w:tc>
          <w:tcPr>
            <w:tcW w:w="1638" w:type="dxa"/>
            <w:shd w:val="clear" w:color="auto" w:fill="auto"/>
          </w:tcPr>
          <w:p w14:paraId="385F74D6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6D9FFE5C" w14:textId="77777777" w:rsidTr="008B2A6A">
        <w:tc>
          <w:tcPr>
            <w:tcW w:w="4361" w:type="dxa"/>
            <w:shd w:val="clear" w:color="auto" w:fill="auto"/>
          </w:tcPr>
          <w:p w14:paraId="6BB626C4" w14:textId="35EB3DA5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v</w:t>
            </w:r>
            <w:r w:rsidRPr="00061137">
              <w:rPr>
                <w:rFonts w:asciiTheme="minorHAnsi" w:hAnsiTheme="minorHAnsi"/>
                <w:szCs w:val="16"/>
              </w:rPr>
              <w:t xml:space="preserve">oda </w:t>
            </w:r>
            <w:r w:rsidR="00201C02" w:rsidRPr="00061137">
              <w:rPr>
                <w:rFonts w:asciiTheme="minorHAnsi" w:hAnsiTheme="minorHAnsi"/>
                <w:szCs w:val="16"/>
              </w:rPr>
              <w:t>technická</w:t>
            </w:r>
          </w:p>
        </w:tc>
        <w:tc>
          <w:tcPr>
            <w:tcW w:w="1701" w:type="dxa"/>
            <w:shd w:val="clear" w:color="auto" w:fill="auto"/>
          </w:tcPr>
          <w:p w14:paraId="45FA1DAC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3</w:t>
            </w:r>
          </w:p>
        </w:tc>
        <w:tc>
          <w:tcPr>
            <w:tcW w:w="1638" w:type="dxa"/>
            <w:shd w:val="clear" w:color="auto" w:fill="auto"/>
          </w:tcPr>
          <w:p w14:paraId="27511BB0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7CD503C2" w14:textId="77777777" w:rsidTr="008B2A6A">
        <w:tc>
          <w:tcPr>
            <w:tcW w:w="4361" w:type="dxa"/>
            <w:shd w:val="clear" w:color="auto" w:fill="auto"/>
          </w:tcPr>
          <w:p w14:paraId="2DEDFDF1" w14:textId="1CA8BA29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v</w:t>
            </w:r>
            <w:r w:rsidRPr="00061137">
              <w:rPr>
                <w:rFonts w:asciiTheme="minorHAnsi" w:hAnsiTheme="minorHAnsi"/>
                <w:szCs w:val="16"/>
              </w:rPr>
              <w:t xml:space="preserve">oda </w:t>
            </w:r>
            <w:r w:rsidR="00201C02" w:rsidRPr="00061137">
              <w:rPr>
                <w:rFonts w:asciiTheme="minorHAnsi" w:hAnsiTheme="minorHAnsi"/>
                <w:szCs w:val="16"/>
              </w:rPr>
              <w:t>PO</w:t>
            </w:r>
          </w:p>
        </w:tc>
        <w:tc>
          <w:tcPr>
            <w:tcW w:w="1701" w:type="dxa"/>
            <w:shd w:val="clear" w:color="auto" w:fill="auto"/>
          </w:tcPr>
          <w:p w14:paraId="1E33DD65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2</w:t>
            </w:r>
          </w:p>
        </w:tc>
        <w:tc>
          <w:tcPr>
            <w:tcW w:w="1638" w:type="dxa"/>
            <w:shd w:val="clear" w:color="auto" w:fill="auto"/>
          </w:tcPr>
          <w:p w14:paraId="46C1332C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4DEB2BD5" w14:textId="77777777" w:rsidTr="008B2A6A">
        <w:tc>
          <w:tcPr>
            <w:tcW w:w="4361" w:type="dxa"/>
            <w:shd w:val="clear" w:color="auto" w:fill="auto"/>
          </w:tcPr>
          <w:p w14:paraId="12FE3572" w14:textId="0FFA7ADC" w:rsidR="00201C02" w:rsidRPr="00061137" w:rsidRDefault="00881F34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k</w:t>
            </w:r>
            <w:r w:rsidRPr="00061137">
              <w:rPr>
                <w:rFonts w:asciiTheme="minorHAnsi" w:hAnsiTheme="minorHAnsi"/>
                <w:szCs w:val="16"/>
              </w:rPr>
              <w:t xml:space="preserve">analizace </w:t>
            </w:r>
            <w:r w:rsidR="00201C02" w:rsidRPr="00061137">
              <w:rPr>
                <w:rFonts w:asciiTheme="minorHAnsi" w:hAnsiTheme="minorHAnsi"/>
                <w:szCs w:val="16"/>
              </w:rPr>
              <w:t>dešťová</w:t>
            </w:r>
          </w:p>
        </w:tc>
        <w:tc>
          <w:tcPr>
            <w:tcW w:w="1701" w:type="dxa"/>
            <w:shd w:val="clear" w:color="auto" w:fill="auto"/>
          </w:tcPr>
          <w:p w14:paraId="3D551594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0</w:t>
            </w:r>
          </w:p>
        </w:tc>
        <w:tc>
          <w:tcPr>
            <w:tcW w:w="1638" w:type="dxa"/>
            <w:shd w:val="clear" w:color="auto" w:fill="auto"/>
          </w:tcPr>
          <w:p w14:paraId="0429AD54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  <w:tr w:rsidR="00201C02" w:rsidRPr="00061137" w14:paraId="1543579D" w14:textId="77777777" w:rsidTr="008B2A6A">
        <w:tc>
          <w:tcPr>
            <w:tcW w:w="4361" w:type="dxa"/>
            <w:shd w:val="clear" w:color="auto" w:fill="auto"/>
          </w:tcPr>
          <w:p w14:paraId="51FD6CAF" w14:textId="77777777" w:rsidR="00201C02" w:rsidRPr="00061137" w:rsidRDefault="00201C02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kanalizace splašková</w:t>
            </w:r>
          </w:p>
        </w:tc>
        <w:tc>
          <w:tcPr>
            <w:tcW w:w="1701" w:type="dxa"/>
            <w:shd w:val="clear" w:color="auto" w:fill="auto"/>
          </w:tcPr>
          <w:p w14:paraId="023F5B68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0</w:t>
            </w:r>
          </w:p>
        </w:tc>
        <w:tc>
          <w:tcPr>
            <w:tcW w:w="1638" w:type="dxa"/>
            <w:shd w:val="clear" w:color="auto" w:fill="auto"/>
          </w:tcPr>
          <w:p w14:paraId="53A2527D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</w:p>
        </w:tc>
      </w:tr>
    </w:tbl>
    <w:p w14:paraId="497242A5" w14:textId="77777777" w:rsidR="00201C02" w:rsidRPr="00061137" w:rsidRDefault="00201C02" w:rsidP="00201C02">
      <w:pPr>
        <w:rPr>
          <w:rFonts w:asciiTheme="minorHAnsi" w:hAnsiTheme="minorHAnsi"/>
        </w:rPr>
      </w:pPr>
    </w:p>
    <w:tbl>
      <w:tblPr>
        <w:tblW w:w="0" w:type="auto"/>
        <w:tblInd w:w="1134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268"/>
        <w:gridCol w:w="2127"/>
        <w:gridCol w:w="3498"/>
      </w:tblGrid>
      <w:tr w:rsidR="00201C02" w:rsidRPr="00061137" w14:paraId="6C6B9DAF" w14:textId="77777777" w:rsidTr="00683937">
        <w:tc>
          <w:tcPr>
            <w:tcW w:w="2268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3F7392A7" w14:textId="1747F3BC" w:rsidR="00201C02" w:rsidRPr="00061137" w:rsidRDefault="00201C02" w:rsidP="008B2A6A">
            <w:pPr>
              <w:pStyle w:val="Titlecolumntable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El</w:t>
            </w:r>
            <w:r w:rsidR="00881F34">
              <w:rPr>
                <w:rFonts w:asciiTheme="minorHAnsi" w:hAnsiTheme="minorHAnsi"/>
              </w:rPr>
              <w:t>ektrická</w:t>
            </w:r>
            <w:r w:rsidRPr="00061137">
              <w:rPr>
                <w:rFonts w:asciiTheme="minorHAnsi" w:hAnsiTheme="minorHAnsi"/>
              </w:rPr>
              <w:t xml:space="preserve"> energie</w:t>
            </w:r>
          </w:p>
        </w:tc>
        <w:tc>
          <w:tcPr>
            <w:tcW w:w="2127" w:type="dxa"/>
            <w:tcBorders>
              <w:top w:val="nil"/>
              <w:left w:val="single" w:sz="4" w:space="0" w:color="A6A6A6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4FCDDAEC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Parametry</w:t>
            </w:r>
          </w:p>
        </w:tc>
        <w:tc>
          <w:tcPr>
            <w:tcW w:w="3498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275469CD" w14:textId="77777777" w:rsidR="00201C02" w:rsidRPr="00061137" w:rsidRDefault="00201C02" w:rsidP="008B2A6A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Kapacita</w:t>
            </w:r>
          </w:p>
        </w:tc>
      </w:tr>
      <w:tr w:rsidR="00201C02" w:rsidRPr="00061137" w14:paraId="75BF51D3" w14:textId="77777777" w:rsidTr="00683937">
        <w:tc>
          <w:tcPr>
            <w:tcW w:w="2268" w:type="dxa"/>
            <w:shd w:val="clear" w:color="auto" w:fill="auto"/>
          </w:tcPr>
          <w:p w14:paraId="778D35F6" w14:textId="77777777" w:rsidR="00201C02" w:rsidRPr="00061137" w:rsidRDefault="00201C02" w:rsidP="008B2A6A">
            <w:pPr>
              <w:pStyle w:val="TableNormal1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Silnoproud</w:t>
            </w:r>
          </w:p>
        </w:tc>
        <w:tc>
          <w:tcPr>
            <w:tcW w:w="2127" w:type="dxa"/>
            <w:shd w:val="clear" w:color="auto" w:fill="auto"/>
          </w:tcPr>
          <w:p w14:paraId="7F5C1413" w14:textId="77777777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3 x 400 V, 50 Hz</w:t>
            </w:r>
          </w:p>
        </w:tc>
        <w:tc>
          <w:tcPr>
            <w:tcW w:w="3498" w:type="dxa"/>
            <w:shd w:val="clear" w:color="auto" w:fill="auto"/>
          </w:tcPr>
          <w:p w14:paraId="0A7B2AE5" w14:textId="3F0D7411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Inst</w:t>
            </w:r>
            <w:r w:rsidR="00881F34">
              <w:rPr>
                <w:rFonts w:asciiTheme="minorHAnsi" w:hAnsiTheme="minorHAnsi"/>
                <w:szCs w:val="16"/>
              </w:rPr>
              <w:t>alovaný</w:t>
            </w:r>
            <w:r w:rsidRPr="00061137">
              <w:rPr>
                <w:rFonts w:asciiTheme="minorHAnsi" w:hAnsiTheme="minorHAnsi"/>
                <w:szCs w:val="16"/>
              </w:rPr>
              <w:t xml:space="preserve"> </w:t>
            </w:r>
            <w:r w:rsidR="00881F34" w:rsidRPr="00061137">
              <w:rPr>
                <w:rFonts w:asciiTheme="minorHAnsi" w:hAnsiTheme="minorHAnsi"/>
                <w:szCs w:val="16"/>
              </w:rPr>
              <w:t>tra</w:t>
            </w:r>
            <w:r w:rsidR="00881F34">
              <w:rPr>
                <w:rFonts w:asciiTheme="minorHAnsi" w:hAnsiTheme="minorHAnsi"/>
                <w:szCs w:val="16"/>
              </w:rPr>
              <w:t>nsformátor</w:t>
            </w:r>
            <w:r w:rsidR="00881F34" w:rsidRPr="00061137">
              <w:rPr>
                <w:rFonts w:asciiTheme="minorHAnsi" w:hAnsiTheme="minorHAnsi"/>
                <w:szCs w:val="16"/>
              </w:rPr>
              <w:t xml:space="preserve"> </w:t>
            </w:r>
            <w:r w:rsidRPr="00061137">
              <w:rPr>
                <w:rFonts w:asciiTheme="minorHAnsi" w:hAnsiTheme="minorHAnsi"/>
                <w:szCs w:val="16"/>
              </w:rPr>
              <w:t xml:space="preserve">6/0,4 </w:t>
            </w:r>
            <w:proofErr w:type="spellStart"/>
            <w:r w:rsidRPr="00061137">
              <w:rPr>
                <w:rFonts w:asciiTheme="minorHAnsi" w:hAnsiTheme="minorHAnsi"/>
                <w:szCs w:val="16"/>
              </w:rPr>
              <w:t>kV</w:t>
            </w:r>
            <w:proofErr w:type="spellEnd"/>
            <w:r w:rsidRPr="00061137">
              <w:rPr>
                <w:rFonts w:asciiTheme="minorHAnsi" w:hAnsiTheme="minorHAnsi"/>
                <w:szCs w:val="16"/>
              </w:rPr>
              <w:t xml:space="preserve">; 2 500 </w:t>
            </w:r>
            <w:proofErr w:type="spellStart"/>
            <w:r w:rsidRPr="00061137">
              <w:rPr>
                <w:rFonts w:asciiTheme="minorHAnsi" w:hAnsiTheme="minorHAnsi"/>
                <w:szCs w:val="16"/>
              </w:rPr>
              <w:t>kVA</w:t>
            </w:r>
            <w:proofErr w:type="spellEnd"/>
          </w:p>
          <w:p w14:paraId="32294EC3" w14:textId="022A7471" w:rsidR="00201C02" w:rsidRPr="00061137" w:rsidRDefault="00201C02" w:rsidP="008B2A6A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Využ</w:t>
            </w:r>
            <w:r w:rsidR="00881F34">
              <w:rPr>
                <w:rFonts w:asciiTheme="minorHAnsi" w:hAnsiTheme="minorHAnsi"/>
                <w:szCs w:val="16"/>
              </w:rPr>
              <w:t>itelná</w:t>
            </w:r>
            <w:r w:rsidRPr="00061137">
              <w:rPr>
                <w:rFonts w:asciiTheme="minorHAnsi" w:hAnsiTheme="minorHAnsi"/>
                <w:szCs w:val="16"/>
              </w:rPr>
              <w:t xml:space="preserve"> kapacita cca 1 500 </w:t>
            </w:r>
            <w:proofErr w:type="spellStart"/>
            <w:r w:rsidRPr="00061137">
              <w:rPr>
                <w:rFonts w:asciiTheme="minorHAnsi" w:hAnsiTheme="minorHAnsi"/>
                <w:szCs w:val="16"/>
              </w:rPr>
              <w:t>kVA</w:t>
            </w:r>
            <w:proofErr w:type="spellEnd"/>
            <w:r w:rsidRPr="00061137">
              <w:rPr>
                <w:rFonts w:asciiTheme="minorHAnsi" w:hAnsiTheme="minorHAnsi"/>
                <w:szCs w:val="16"/>
              </w:rPr>
              <w:t>,</w:t>
            </w:r>
          </w:p>
        </w:tc>
      </w:tr>
    </w:tbl>
    <w:p w14:paraId="3E04F93F" w14:textId="27F1DA4F" w:rsidR="00201C02" w:rsidRPr="00061137" w:rsidRDefault="00D35F40">
      <w:pPr>
        <w:pStyle w:val="Heading1"/>
        <w:numPr>
          <w:ilvl w:val="0"/>
          <w:numId w:val="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POŽADAVKY NA </w:t>
      </w:r>
      <w:bookmarkStart w:id="14" w:name="_Toc516558798"/>
      <w:bookmarkStart w:id="15" w:name="_Toc516561924"/>
      <w:r w:rsidR="00201C02" w:rsidRPr="00061137">
        <w:rPr>
          <w:rFonts w:asciiTheme="minorHAnsi" w:hAnsiTheme="minorHAnsi"/>
        </w:rPr>
        <w:t>SILNOPROUD</w:t>
      </w:r>
      <w:bookmarkEnd w:id="14"/>
      <w:bookmarkEnd w:id="15"/>
    </w:p>
    <w:p w14:paraId="6F396259" w14:textId="77777777" w:rsidR="00344B86" w:rsidRPr="00061137" w:rsidRDefault="00344B86">
      <w:pPr>
        <w:pStyle w:val="Heading3"/>
        <w:numPr>
          <w:ilvl w:val="1"/>
          <w:numId w:val="9"/>
        </w:numPr>
        <w:rPr>
          <w:rFonts w:asciiTheme="minorHAnsi" w:hAnsiTheme="minorHAnsi"/>
        </w:rPr>
      </w:pPr>
      <w:bookmarkStart w:id="16" w:name="_Toc516558805"/>
      <w:bookmarkStart w:id="17" w:name="_Toc516561931"/>
      <w:r w:rsidRPr="00061137">
        <w:rPr>
          <w:rFonts w:asciiTheme="minorHAnsi" w:hAnsiTheme="minorHAnsi"/>
        </w:rPr>
        <w:t>Elektrické motory</w:t>
      </w:r>
      <w:bookmarkEnd w:id="16"/>
      <w:bookmarkEnd w:id="17"/>
    </w:p>
    <w:p w14:paraId="7638D0C3" w14:textId="248AC7C9" w:rsidR="00F95FCB" w:rsidRDefault="00F95FCB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Krytí IP55.</w:t>
      </w:r>
    </w:p>
    <w:p w14:paraId="077ED568" w14:textId="50F4375B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Motory </w:t>
      </w:r>
      <w:r w:rsidR="00DE39BD">
        <w:rPr>
          <w:rFonts w:asciiTheme="minorHAnsi" w:hAnsiTheme="minorHAnsi"/>
        </w:rPr>
        <w:t>budou</w:t>
      </w:r>
      <w:r w:rsidRPr="00061137">
        <w:rPr>
          <w:rFonts w:asciiTheme="minorHAnsi" w:hAnsiTheme="minorHAnsi"/>
        </w:rPr>
        <w:t xml:space="preserve"> vyhovovat požadavkům poháněných strojů jak v ustálených, tak v přechodových stavech. </w:t>
      </w:r>
    </w:p>
    <w:p w14:paraId="27CD9C52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Výkon motorů bude adekvátní k výkonu poháněného zařízení. </w:t>
      </w:r>
      <w:r>
        <w:rPr>
          <w:rFonts w:asciiTheme="minorHAnsi" w:hAnsiTheme="minorHAnsi"/>
        </w:rPr>
        <w:t>Minimální požadovaný p</w:t>
      </w:r>
      <w:r w:rsidRPr="00061137">
        <w:rPr>
          <w:rFonts w:asciiTheme="minorHAnsi" w:hAnsiTheme="minorHAnsi"/>
        </w:rPr>
        <w:t>oměr jmenovitého výkonu motoru k požadovanému výkonu na hřídeli poháněného stroje při maximálním požadavku na výkon</w:t>
      </w:r>
      <w:r>
        <w:rPr>
          <w:rFonts w:asciiTheme="minorHAnsi" w:hAnsiTheme="minorHAnsi"/>
        </w:rPr>
        <w:t xml:space="preserve"> (provozní činitel) je definován v následující tabulce</w:t>
      </w:r>
      <w:r w:rsidRPr="00061137">
        <w:rPr>
          <w:rFonts w:asciiTheme="minorHAnsi" w:hAnsiTheme="minorHAnsi"/>
        </w:rPr>
        <w:t>.</w:t>
      </w:r>
    </w:p>
    <w:p w14:paraId="15F2CFB5" w14:textId="77777777" w:rsidR="00344B86" w:rsidRPr="00061137" w:rsidRDefault="00344B86" w:rsidP="00344B86">
      <w:pPr>
        <w:pStyle w:val="ListTE"/>
        <w:numPr>
          <w:ilvl w:val="0"/>
          <w:numId w:val="0"/>
        </w:numPr>
        <w:ind w:left="1418"/>
        <w:rPr>
          <w:rFonts w:asciiTheme="minorHAnsi" w:hAnsiTheme="minorHAnsi"/>
        </w:rPr>
      </w:pPr>
    </w:p>
    <w:tbl>
      <w:tblPr>
        <w:tblW w:w="0" w:type="auto"/>
        <w:tblInd w:w="1134" w:type="dxa"/>
        <w:tblBorders>
          <w:insideH w:val="dashed" w:sz="4" w:space="0" w:color="999999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850"/>
        <w:gridCol w:w="3850"/>
      </w:tblGrid>
      <w:tr w:rsidR="00344B86" w:rsidRPr="00061137" w14:paraId="272061F3" w14:textId="77777777" w:rsidTr="00D863D8">
        <w:tc>
          <w:tcPr>
            <w:tcW w:w="3850" w:type="dxa"/>
            <w:tcBorders>
              <w:top w:val="nil"/>
              <w:left w:val="nil"/>
              <w:bottom w:val="single" w:sz="6" w:space="0" w:color="1C2691"/>
              <w:right w:val="single" w:sz="4" w:space="0" w:color="A6A6A6"/>
              <w:tl2br w:val="nil"/>
              <w:tr2bl w:val="nil"/>
            </w:tcBorders>
            <w:shd w:val="clear" w:color="auto" w:fill="auto"/>
          </w:tcPr>
          <w:p w14:paraId="1F170508" w14:textId="77777777" w:rsidR="00344B86" w:rsidRPr="00061137" w:rsidRDefault="00344B86" w:rsidP="00D863D8">
            <w:pPr>
              <w:pStyle w:val="Titlecolumntable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Požad</w:t>
            </w:r>
            <w:r>
              <w:rPr>
                <w:rFonts w:asciiTheme="minorHAnsi" w:hAnsiTheme="minorHAnsi"/>
              </w:rPr>
              <w:t xml:space="preserve">ovaný </w:t>
            </w:r>
            <w:r w:rsidRPr="00061137">
              <w:rPr>
                <w:rFonts w:asciiTheme="minorHAnsi" w:hAnsiTheme="minorHAnsi"/>
              </w:rPr>
              <w:t>výkon</w:t>
            </w:r>
          </w:p>
        </w:tc>
        <w:tc>
          <w:tcPr>
            <w:tcW w:w="3850" w:type="dxa"/>
            <w:tcBorders>
              <w:top w:val="nil"/>
              <w:left w:val="single" w:sz="4" w:space="0" w:color="A6A6A6"/>
              <w:bottom w:val="single" w:sz="6" w:space="0" w:color="1C2691"/>
              <w:right w:val="nil"/>
              <w:tl2br w:val="nil"/>
              <w:tr2bl w:val="nil"/>
            </w:tcBorders>
            <w:shd w:val="clear" w:color="auto" w:fill="auto"/>
          </w:tcPr>
          <w:p w14:paraId="5128D92D" w14:textId="77777777" w:rsidR="00344B86" w:rsidRPr="00061137" w:rsidRDefault="00344B86" w:rsidP="00D863D8">
            <w:pPr>
              <w:pStyle w:val="Titlecolumntable"/>
              <w:jc w:val="center"/>
              <w:rPr>
                <w:rFonts w:asciiTheme="minorHAnsi" w:hAnsiTheme="minorHAnsi"/>
              </w:rPr>
            </w:pPr>
            <w:r w:rsidRPr="00061137">
              <w:rPr>
                <w:rFonts w:asciiTheme="minorHAnsi" w:hAnsiTheme="minorHAnsi"/>
              </w:rPr>
              <w:t>Provozní činitel</w:t>
            </w:r>
          </w:p>
        </w:tc>
      </w:tr>
      <w:tr w:rsidR="00344B86" w:rsidRPr="00061137" w14:paraId="3EF5DF20" w14:textId="77777777" w:rsidTr="00D863D8">
        <w:tc>
          <w:tcPr>
            <w:tcW w:w="3850" w:type="dxa"/>
            <w:shd w:val="clear" w:color="auto" w:fill="auto"/>
          </w:tcPr>
          <w:p w14:paraId="205A6F83" w14:textId="77777777" w:rsidR="00344B86" w:rsidRPr="00061137" w:rsidRDefault="00344B86" w:rsidP="00D863D8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  <w:lang w:val="en-US"/>
              </w:rPr>
              <w:t>&lt;</w:t>
            </w:r>
            <w:r w:rsidRPr="00061137">
              <w:rPr>
                <w:rFonts w:asciiTheme="minorHAnsi" w:hAnsiTheme="minorHAnsi"/>
                <w:szCs w:val="16"/>
              </w:rPr>
              <w:t>1 kW</w:t>
            </w:r>
          </w:p>
        </w:tc>
        <w:tc>
          <w:tcPr>
            <w:tcW w:w="3850" w:type="dxa"/>
            <w:shd w:val="clear" w:color="auto" w:fill="auto"/>
          </w:tcPr>
          <w:p w14:paraId="4874ABF6" w14:textId="77777777" w:rsidR="00344B86" w:rsidRPr="00061137" w:rsidRDefault="00344B86" w:rsidP="00D863D8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1,3</w:t>
            </w:r>
          </w:p>
        </w:tc>
      </w:tr>
      <w:tr w:rsidR="00344B86" w:rsidRPr="00061137" w14:paraId="327C1AC4" w14:textId="77777777" w:rsidTr="00D863D8">
        <w:tc>
          <w:tcPr>
            <w:tcW w:w="3850" w:type="dxa"/>
            <w:shd w:val="clear" w:color="auto" w:fill="auto"/>
          </w:tcPr>
          <w:p w14:paraId="797D9188" w14:textId="77777777" w:rsidR="00344B86" w:rsidRPr="00061137" w:rsidRDefault="00344B86" w:rsidP="00D863D8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 xml:space="preserve">od </w:t>
            </w:r>
            <w:r w:rsidRPr="00061137">
              <w:rPr>
                <w:rFonts w:asciiTheme="minorHAnsi" w:hAnsiTheme="minorHAnsi"/>
                <w:szCs w:val="16"/>
              </w:rPr>
              <w:t>1 kW do 10 kW</w:t>
            </w:r>
          </w:p>
        </w:tc>
        <w:tc>
          <w:tcPr>
            <w:tcW w:w="3850" w:type="dxa"/>
            <w:shd w:val="clear" w:color="auto" w:fill="auto"/>
          </w:tcPr>
          <w:p w14:paraId="61451679" w14:textId="77777777" w:rsidR="00344B86" w:rsidRPr="00061137" w:rsidRDefault="00344B86" w:rsidP="00D863D8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1,2</w:t>
            </w:r>
          </w:p>
        </w:tc>
      </w:tr>
      <w:tr w:rsidR="00344B86" w:rsidRPr="00061137" w14:paraId="4C0E55CD" w14:textId="77777777" w:rsidTr="00D863D8">
        <w:tc>
          <w:tcPr>
            <w:tcW w:w="3850" w:type="dxa"/>
            <w:shd w:val="clear" w:color="auto" w:fill="auto"/>
          </w:tcPr>
          <w:p w14:paraId="5E1B9FE0" w14:textId="77777777" w:rsidR="00344B86" w:rsidRPr="00061137" w:rsidRDefault="00344B86" w:rsidP="00D863D8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 xml:space="preserve">od </w:t>
            </w:r>
            <w:r w:rsidRPr="00061137">
              <w:rPr>
                <w:rFonts w:asciiTheme="minorHAnsi" w:hAnsiTheme="minorHAnsi"/>
                <w:szCs w:val="16"/>
              </w:rPr>
              <w:t>10 kW do 50 kW</w:t>
            </w:r>
          </w:p>
        </w:tc>
        <w:tc>
          <w:tcPr>
            <w:tcW w:w="3850" w:type="dxa"/>
            <w:shd w:val="clear" w:color="auto" w:fill="auto"/>
          </w:tcPr>
          <w:p w14:paraId="64D149F0" w14:textId="77777777" w:rsidR="00344B86" w:rsidRPr="00061137" w:rsidRDefault="00344B86" w:rsidP="00D863D8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1,15</w:t>
            </w:r>
          </w:p>
        </w:tc>
      </w:tr>
      <w:tr w:rsidR="00344B86" w:rsidRPr="00061137" w14:paraId="378A7121" w14:textId="77777777" w:rsidTr="00D863D8">
        <w:tc>
          <w:tcPr>
            <w:tcW w:w="3850" w:type="dxa"/>
            <w:shd w:val="clear" w:color="auto" w:fill="auto"/>
          </w:tcPr>
          <w:p w14:paraId="5CFE7C9A" w14:textId="77777777" w:rsidR="00344B86" w:rsidRPr="00061137" w:rsidRDefault="00344B86" w:rsidP="00D863D8">
            <w:pPr>
              <w:pStyle w:val="TableNormal1"/>
              <w:rPr>
                <w:rFonts w:asciiTheme="minorHAnsi" w:hAnsiTheme="minorHAnsi"/>
                <w:szCs w:val="16"/>
              </w:rPr>
            </w:pPr>
            <w:r>
              <w:rPr>
                <w:rFonts w:asciiTheme="minorHAnsi" w:hAnsiTheme="minorHAnsi"/>
                <w:szCs w:val="16"/>
              </w:rPr>
              <w:t>&gt;</w:t>
            </w:r>
            <w:r w:rsidRPr="00061137">
              <w:rPr>
                <w:rFonts w:asciiTheme="minorHAnsi" w:hAnsiTheme="minorHAnsi"/>
                <w:szCs w:val="16"/>
              </w:rPr>
              <w:t>50 kW</w:t>
            </w:r>
          </w:p>
        </w:tc>
        <w:tc>
          <w:tcPr>
            <w:tcW w:w="3850" w:type="dxa"/>
            <w:shd w:val="clear" w:color="auto" w:fill="auto"/>
          </w:tcPr>
          <w:p w14:paraId="29FF05B3" w14:textId="77777777" w:rsidR="00344B86" w:rsidRPr="00061137" w:rsidRDefault="00344B86" w:rsidP="00D863D8">
            <w:pPr>
              <w:pStyle w:val="TableNormal1"/>
              <w:jc w:val="center"/>
              <w:rPr>
                <w:rFonts w:asciiTheme="minorHAnsi" w:hAnsiTheme="minorHAnsi"/>
                <w:szCs w:val="16"/>
              </w:rPr>
            </w:pPr>
            <w:r w:rsidRPr="00061137">
              <w:rPr>
                <w:rFonts w:asciiTheme="minorHAnsi" w:hAnsiTheme="minorHAnsi"/>
                <w:szCs w:val="16"/>
              </w:rPr>
              <w:t>1,1</w:t>
            </w:r>
          </w:p>
        </w:tc>
      </w:tr>
    </w:tbl>
    <w:p w14:paraId="5522D54E" w14:textId="77777777" w:rsidR="00344B86" w:rsidRPr="00061137" w:rsidRDefault="00344B86" w:rsidP="00344B86">
      <w:pPr>
        <w:pStyle w:val="ListTE"/>
        <w:numPr>
          <w:ilvl w:val="0"/>
          <w:numId w:val="0"/>
        </w:numPr>
        <w:ind w:left="1418"/>
        <w:rPr>
          <w:rFonts w:asciiTheme="minorHAnsi" w:hAnsiTheme="minorHAnsi"/>
        </w:rPr>
      </w:pPr>
    </w:p>
    <w:p w14:paraId="345DF4C4" w14:textId="00BAEE7B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Asynchronní motory s konstantními otáčkami budou schopny dodávat jmenovitý výkon při kolísání napětí ±10 % nebo při kolísání kmitočtu </w:t>
      </w:r>
      <w:r w:rsidR="005A5522">
        <w:rPr>
          <w:rFonts w:asciiTheme="minorHAnsi" w:hAnsiTheme="minorHAnsi"/>
        </w:rPr>
        <w:t xml:space="preserve">o </w:t>
      </w:r>
      <w:r w:rsidRPr="00061137">
        <w:rPr>
          <w:rFonts w:asciiTheme="minorHAnsi" w:hAnsiTheme="minorHAnsi"/>
        </w:rPr>
        <w:t>1 %. Motory budou schopny dodávat jmenovitý moment při poklesu napětí na 80 % po dobu 10 sekund bez nebezpečného přehřátí.</w:t>
      </w:r>
    </w:p>
    <w:p w14:paraId="1383DE78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>Asynchronní motory s konstantními otáčkami budou schopny rozběhu při napětí na svorkách rovnému 85 % jmenovitého</w:t>
      </w:r>
      <w:r>
        <w:rPr>
          <w:rFonts w:asciiTheme="minorHAnsi" w:hAnsiTheme="minorHAnsi"/>
        </w:rPr>
        <w:t xml:space="preserve"> napětí</w:t>
      </w:r>
      <w:r w:rsidRPr="00061137">
        <w:rPr>
          <w:rFonts w:asciiTheme="minorHAnsi" w:hAnsiTheme="minorHAnsi"/>
        </w:rPr>
        <w:t xml:space="preserve"> při připojené plné zátěži.</w:t>
      </w:r>
    </w:p>
    <w:p w14:paraId="44FA5E36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lastRenderedPageBreak/>
        <w:t xml:space="preserve">Krytí motorů </w:t>
      </w:r>
      <w:r>
        <w:rPr>
          <w:rFonts w:asciiTheme="minorHAnsi" w:hAnsiTheme="minorHAnsi"/>
        </w:rPr>
        <w:t xml:space="preserve">a svorkovnic </w:t>
      </w:r>
      <w:r w:rsidRPr="00061137">
        <w:rPr>
          <w:rFonts w:asciiTheme="minorHAnsi" w:hAnsiTheme="minorHAnsi"/>
        </w:rPr>
        <w:t>bude nejméně IP54. Při umístění motorů do míst s prostředím kladoucím zvýšené nároky na krytí, musí být krytí motorů zvýšeno odpovídajícím způsobem.</w:t>
      </w:r>
    </w:p>
    <w:p w14:paraId="53FD156F" w14:textId="25EBA203" w:rsidR="00344B86" w:rsidRPr="00061137" w:rsidRDefault="00344B86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Pr="00061137">
        <w:rPr>
          <w:rFonts w:asciiTheme="minorHAnsi" w:hAnsiTheme="minorHAnsi"/>
        </w:rPr>
        <w:t xml:space="preserve">šechny pohony nad </w:t>
      </w:r>
      <w:r w:rsidR="005A5522">
        <w:rPr>
          <w:rFonts w:asciiTheme="minorHAnsi" w:hAnsiTheme="minorHAnsi"/>
        </w:rPr>
        <w:t>1</w:t>
      </w:r>
      <w:r w:rsidRPr="00061137">
        <w:rPr>
          <w:rFonts w:asciiTheme="minorHAnsi" w:hAnsiTheme="minorHAnsi"/>
        </w:rPr>
        <w:t>5</w:t>
      </w:r>
      <w:r>
        <w:rPr>
          <w:rFonts w:asciiTheme="minorHAnsi" w:hAnsiTheme="minorHAnsi"/>
        </w:rPr>
        <w:t xml:space="preserve"> </w:t>
      </w:r>
      <w:r w:rsidRPr="00061137">
        <w:rPr>
          <w:rFonts w:asciiTheme="minorHAnsi" w:hAnsiTheme="minorHAnsi"/>
        </w:rPr>
        <w:t>kW</w:t>
      </w:r>
      <w:r>
        <w:rPr>
          <w:rFonts w:asciiTheme="minorHAnsi" w:hAnsiTheme="minorHAnsi"/>
        </w:rPr>
        <w:t xml:space="preserve"> budou vybaveny </w:t>
      </w:r>
      <w:r w:rsidR="005A5522">
        <w:rPr>
          <w:rFonts w:asciiTheme="minorHAnsi" w:hAnsiTheme="minorHAnsi"/>
        </w:rPr>
        <w:t>kombinací hvězd</w:t>
      </w:r>
      <w:r w:rsidR="00EE7062">
        <w:rPr>
          <w:rFonts w:asciiTheme="minorHAnsi" w:hAnsiTheme="minorHAnsi"/>
        </w:rPr>
        <w:t>a-trojúhelník</w:t>
      </w:r>
      <w:r w:rsidR="005A5522">
        <w:rPr>
          <w:rFonts w:asciiTheme="minorHAnsi" w:hAnsiTheme="minorHAnsi"/>
        </w:rPr>
        <w:t xml:space="preserve"> nebo </w:t>
      </w:r>
      <w:proofErr w:type="spellStart"/>
      <w:r w:rsidR="005A5522">
        <w:rPr>
          <w:rFonts w:asciiTheme="minorHAnsi" w:hAnsiTheme="minorHAnsi"/>
        </w:rPr>
        <w:t>softstartéry</w:t>
      </w:r>
      <w:proofErr w:type="spellEnd"/>
      <w:r>
        <w:rPr>
          <w:rFonts w:asciiTheme="minorHAnsi" w:hAnsiTheme="minorHAnsi"/>
        </w:rPr>
        <w:t xml:space="preserve"> a </w:t>
      </w:r>
      <w:r w:rsidRPr="00061137">
        <w:rPr>
          <w:rFonts w:asciiTheme="minorHAnsi" w:hAnsiTheme="minorHAnsi"/>
        </w:rPr>
        <w:t>PTC ve vinutí.</w:t>
      </w:r>
    </w:p>
    <w:p w14:paraId="2F2C18AB" w14:textId="1ACF8317" w:rsidR="00344B86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Spolehlivost </w:t>
      </w:r>
      <w:r w:rsidR="005A05F3" w:rsidRPr="00061137">
        <w:rPr>
          <w:rFonts w:asciiTheme="minorHAnsi" w:hAnsiTheme="minorHAnsi"/>
        </w:rPr>
        <w:t xml:space="preserve">elektromotorů </w:t>
      </w:r>
      <w:r w:rsidRPr="00061137">
        <w:rPr>
          <w:rFonts w:asciiTheme="minorHAnsi" w:hAnsiTheme="minorHAnsi"/>
        </w:rPr>
        <w:t xml:space="preserve">a počet </w:t>
      </w:r>
      <w:r w:rsidR="005A05F3">
        <w:rPr>
          <w:rFonts w:asciiTheme="minorHAnsi" w:hAnsiTheme="minorHAnsi"/>
        </w:rPr>
        <w:t xml:space="preserve">jejich </w:t>
      </w:r>
      <w:r w:rsidRPr="00061137">
        <w:rPr>
          <w:rFonts w:asciiTheme="minorHAnsi" w:hAnsiTheme="minorHAnsi"/>
        </w:rPr>
        <w:t>provozních hodin bez údržby musí být v souladu s</w:t>
      </w:r>
      <w:r w:rsidR="003D44CA">
        <w:rPr>
          <w:rFonts w:asciiTheme="minorHAnsi" w:hAnsiTheme="minorHAnsi"/>
        </w:rPr>
        <w:t> </w:t>
      </w:r>
      <w:r w:rsidR="00EF6409">
        <w:rPr>
          <w:rFonts w:asciiTheme="minorHAnsi" w:hAnsiTheme="minorHAnsi"/>
        </w:rPr>
        <w:t>vlastnostmi</w:t>
      </w:r>
      <w:r w:rsidR="003D44CA">
        <w:rPr>
          <w:rFonts w:asciiTheme="minorHAnsi" w:hAnsiTheme="minorHAnsi"/>
        </w:rPr>
        <w:t xml:space="preserve"> </w:t>
      </w:r>
      <w:r w:rsidRPr="00061137">
        <w:rPr>
          <w:rFonts w:asciiTheme="minorHAnsi" w:hAnsiTheme="minorHAnsi"/>
        </w:rPr>
        <w:t>poháněn</w:t>
      </w:r>
      <w:r w:rsidR="003D44CA">
        <w:rPr>
          <w:rFonts w:asciiTheme="minorHAnsi" w:hAnsiTheme="minorHAnsi"/>
        </w:rPr>
        <w:t>ý</w:t>
      </w:r>
      <w:r w:rsidR="00EF6409">
        <w:rPr>
          <w:rFonts w:asciiTheme="minorHAnsi" w:hAnsiTheme="minorHAnsi"/>
        </w:rPr>
        <w:t>ch</w:t>
      </w:r>
      <w:r w:rsidRPr="00061137">
        <w:rPr>
          <w:rFonts w:asciiTheme="minorHAnsi" w:hAnsiTheme="minorHAnsi"/>
        </w:rPr>
        <w:t xml:space="preserve"> strojní</w:t>
      </w:r>
      <w:r w:rsidR="00EF6409">
        <w:rPr>
          <w:rFonts w:asciiTheme="minorHAnsi" w:hAnsiTheme="minorHAnsi"/>
        </w:rPr>
        <w:t>ch</w:t>
      </w:r>
      <w:r w:rsidRPr="00061137">
        <w:rPr>
          <w:rFonts w:asciiTheme="minorHAnsi" w:hAnsiTheme="minorHAnsi"/>
        </w:rPr>
        <w:t xml:space="preserve"> zařízení.</w:t>
      </w:r>
    </w:p>
    <w:p w14:paraId="49BB2DB0" w14:textId="77777777" w:rsidR="00344B86" w:rsidRPr="00306E99" w:rsidRDefault="00344B86">
      <w:pPr>
        <w:pStyle w:val="Heading3"/>
        <w:numPr>
          <w:ilvl w:val="1"/>
          <w:numId w:val="9"/>
        </w:numPr>
        <w:rPr>
          <w:rFonts w:asciiTheme="minorHAnsi" w:hAnsiTheme="minorHAnsi"/>
        </w:rPr>
      </w:pPr>
      <w:bookmarkStart w:id="18" w:name="_Toc516558804"/>
      <w:bookmarkStart w:id="19" w:name="_Toc516561930"/>
      <w:bookmarkStart w:id="20" w:name="_Toc516558806"/>
      <w:bookmarkStart w:id="21" w:name="_Toc516561932"/>
      <w:r w:rsidRPr="00306E99">
        <w:rPr>
          <w:rFonts w:asciiTheme="minorHAnsi" w:hAnsiTheme="minorHAnsi"/>
        </w:rPr>
        <w:t>Frekvenční měniče</w:t>
      </w:r>
      <w:bookmarkEnd w:id="18"/>
      <w:bookmarkEnd w:id="19"/>
    </w:p>
    <w:p w14:paraId="748DD140" w14:textId="075276F5" w:rsidR="00344B86" w:rsidRPr="00306E99" w:rsidRDefault="00344B86" w:rsidP="00344B86">
      <w:pPr>
        <w:pStyle w:val="ListTE"/>
        <w:rPr>
          <w:rFonts w:asciiTheme="minorHAnsi" w:hAnsiTheme="minorHAnsi"/>
        </w:rPr>
      </w:pPr>
      <w:r w:rsidRPr="00306E99">
        <w:rPr>
          <w:rFonts w:asciiTheme="minorHAnsi" w:hAnsiTheme="minorHAnsi"/>
        </w:rPr>
        <w:t>Rozsah regulace otáček motorů musí vyhovovat požadavkům technologie</w:t>
      </w:r>
      <w:r w:rsidR="00AC4E62">
        <w:rPr>
          <w:rFonts w:asciiTheme="minorHAnsi" w:hAnsiTheme="minorHAnsi"/>
        </w:rPr>
        <w:t>,</w:t>
      </w:r>
      <w:r w:rsidRPr="00306E99">
        <w:rPr>
          <w:rFonts w:asciiTheme="minorHAnsi" w:hAnsiTheme="minorHAnsi"/>
        </w:rPr>
        <w:t xml:space="preserve"> zejména </w:t>
      </w:r>
      <w:r w:rsidR="00AC4E62">
        <w:rPr>
          <w:rFonts w:asciiTheme="minorHAnsi" w:hAnsiTheme="minorHAnsi"/>
        </w:rPr>
        <w:t xml:space="preserve">v případě </w:t>
      </w:r>
      <w:r w:rsidRPr="00306E99">
        <w:rPr>
          <w:rFonts w:asciiTheme="minorHAnsi" w:hAnsiTheme="minorHAnsi"/>
        </w:rPr>
        <w:t>čerpadel a ventilátorů. V celém rozsahu otáček musí být zajištěno chlazení motorů.</w:t>
      </w:r>
    </w:p>
    <w:p w14:paraId="7FA189D8" w14:textId="1D5F35E0" w:rsidR="00344B86" w:rsidRDefault="00344B86" w:rsidP="00344B86">
      <w:pPr>
        <w:pStyle w:val="ListTE"/>
        <w:rPr>
          <w:rFonts w:asciiTheme="minorHAnsi" w:hAnsiTheme="minorHAnsi"/>
        </w:rPr>
      </w:pPr>
      <w:r w:rsidRPr="00306E99">
        <w:rPr>
          <w:rFonts w:asciiTheme="minorHAnsi" w:hAnsiTheme="minorHAnsi"/>
        </w:rPr>
        <w:t>Na výstupu frekvenčního měniče</w:t>
      </w:r>
      <w:r>
        <w:rPr>
          <w:rFonts w:asciiTheme="minorHAnsi" w:hAnsiTheme="minorHAnsi"/>
        </w:rPr>
        <w:t xml:space="preserve"> bude zajištěna elektromagnetická kompatibilita (EMC)</w:t>
      </w:r>
      <w:r w:rsidR="002224DA">
        <w:rPr>
          <w:rFonts w:asciiTheme="minorHAnsi" w:hAnsiTheme="minorHAnsi"/>
        </w:rPr>
        <w:t xml:space="preserve"> pomocí stíněných kabelů</w:t>
      </w:r>
      <w:r w:rsidRPr="00061137">
        <w:rPr>
          <w:rFonts w:asciiTheme="minorHAnsi" w:hAnsiTheme="minorHAnsi"/>
        </w:rPr>
        <w:t>.</w:t>
      </w:r>
    </w:p>
    <w:p w14:paraId="73321E93" w14:textId="77777777" w:rsidR="00344B86" w:rsidRPr="00061137" w:rsidRDefault="00344B86">
      <w:pPr>
        <w:pStyle w:val="Heading3"/>
        <w:numPr>
          <w:ilvl w:val="1"/>
          <w:numId w:val="9"/>
        </w:numPr>
        <w:rPr>
          <w:rFonts w:asciiTheme="minorHAnsi" w:hAnsiTheme="minorHAnsi"/>
        </w:rPr>
      </w:pPr>
      <w:bookmarkStart w:id="22" w:name="_Toc516558809"/>
      <w:bookmarkStart w:id="23" w:name="_Toc516561935"/>
      <w:r w:rsidRPr="00061137">
        <w:rPr>
          <w:rFonts w:asciiTheme="minorHAnsi" w:hAnsiTheme="minorHAnsi"/>
        </w:rPr>
        <w:t>Přechodové skřínky</w:t>
      </w:r>
      <w:bookmarkEnd w:id="22"/>
      <w:bookmarkEnd w:id="23"/>
    </w:p>
    <w:p w14:paraId="64CBD806" w14:textId="77777777" w:rsidR="00344B86" w:rsidRPr="00061137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Motory budou ze skříněk připojeny pevně připojenými ohebnými přívody. </w:t>
      </w:r>
    </w:p>
    <w:p w14:paraId="7B2B4A4C" w14:textId="77777777" w:rsidR="00344B86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Přechodové skříňky </w:t>
      </w:r>
      <w:r>
        <w:rPr>
          <w:rFonts w:asciiTheme="minorHAnsi" w:hAnsiTheme="minorHAnsi"/>
        </w:rPr>
        <w:t xml:space="preserve">nesmí být </w:t>
      </w:r>
      <w:r w:rsidRPr="00061137">
        <w:rPr>
          <w:rFonts w:asciiTheme="minorHAnsi" w:hAnsiTheme="minorHAnsi"/>
        </w:rPr>
        <w:t>sdružovány s ovládacími skříňkami.</w:t>
      </w:r>
      <w:r w:rsidRPr="007E0C03">
        <w:rPr>
          <w:rFonts w:asciiTheme="minorHAnsi" w:hAnsiTheme="minorHAnsi"/>
        </w:rPr>
        <w:t xml:space="preserve"> </w:t>
      </w:r>
    </w:p>
    <w:p w14:paraId="46CE49EF" w14:textId="77777777" w:rsidR="00344B86" w:rsidRPr="00306E99" w:rsidRDefault="00344B86">
      <w:pPr>
        <w:pStyle w:val="Heading3"/>
        <w:numPr>
          <w:ilvl w:val="1"/>
          <w:numId w:val="9"/>
        </w:numPr>
        <w:rPr>
          <w:rFonts w:asciiTheme="minorHAnsi" w:hAnsiTheme="minorHAnsi"/>
        </w:rPr>
      </w:pPr>
      <w:r w:rsidRPr="00306E99">
        <w:rPr>
          <w:rFonts w:asciiTheme="minorHAnsi" w:hAnsiTheme="minorHAnsi"/>
        </w:rPr>
        <w:t>Vodiče</w:t>
      </w:r>
    </w:p>
    <w:p w14:paraId="72F72745" w14:textId="018243DD" w:rsidR="00344B86" w:rsidRPr="00D8575D" w:rsidRDefault="00344B86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</w:t>
      </w:r>
      <w:r w:rsidRPr="00306E99">
        <w:rPr>
          <w:rFonts w:asciiTheme="minorHAnsi" w:hAnsiTheme="minorHAnsi"/>
        </w:rPr>
        <w:t>šechny vodiče bud</w:t>
      </w:r>
      <w:r>
        <w:rPr>
          <w:rFonts w:asciiTheme="minorHAnsi" w:hAnsiTheme="minorHAnsi"/>
        </w:rPr>
        <w:t>ou</w:t>
      </w:r>
      <w:r w:rsidRPr="00306E99">
        <w:rPr>
          <w:rFonts w:asciiTheme="minorHAnsi" w:hAnsiTheme="minorHAnsi"/>
        </w:rPr>
        <w:t xml:space="preserve"> měděn</w:t>
      </w:r>
      <w:r>
        <w:rPr>
          <w:rFonts w:asciiTheme="minorHAnsi" w:hAnsiTheme="minorHAnsi"/>
        </w:rPr>
        <w:t>é</w:t>
      </w:r>
      <w:r w:rsidR="00EB67B4">
        <w:rPr>
          <w:rFonts w:asciiTheme="minorHAnsi" w:hAnsiTheme="minorHAnsi"/>
        </w:rPr>
        <w:t xml:space="preserve"> s plastovou izolací</w:t>
      </w:r>
      <w:r>
        <w:rPr>
          <w:rFonts w:asciiTheme="minorHAnsi" w:hAnsiTheme="minorHAnsi"/>
        </w:rPr>
        <w:t>.</w:t>
      </w:r>
    </w:p>
    <w:p w14:paraId="0EAA6CEB" w14:textId="77777777" w:rsidR="00344B86" w:rsidRPr="00061137" w:rsidRDefault="00344B86">
      <w:pPr>
        <w:pStyle w:val="Heading3"/>
        <w:numPr>
          <w:ilvl w:val="1"/>
          <w:numId w:val="9"/>
        </w:numPr>
        <w:rPr>
          <w:rFonts w:asciiTheme="minorHAnsi" w:hAnsiTheme="minorHAnsi"/>
        </w:rPr>
      </w:pPr>
      <w:r w:rsidRPr="00061137">
        <w:rPr>
          <w:rFonts w:asciiTheme="minorHAnsi" w:hAnsiTheme="minorHAnsi"/>
        </w:rPr>
        <w:t>Ovládání pohonů</w:t>
      </w:r>
      <w:bookmarkEnd w:id="20"/>
      <w:bookmarkEnd w:id="21"/>
      <w:r>
        <w:rPr>
          <w:rFonts w:asciiTheme="minorHAnsi" w:hAnsiTheme="minorHAnsi"/>
        </w:rPr>
        <w:t xml:space="preserve"> a světelná indikace jejich chodu</w:t>
      </w:r>
    </w:p>
    <w:p w14:paraId="6FDF99AC" w14:textId="7C12CF7A" w:rsidR="00D863D8" w:rsidRPr="00061137" w:rsidRDefault="00D863D8" w:rsidP="00D863D8">
      <w:pPr>
        <w:pStyle w:val="ListTE"/>
        <w:rPr>
          <w:rFonts w:asciiTheme="minorHAnsi" w:hAnsiTheme="minorHAnsi"/>
        </w:rPr>
      </w:pPr>
      <w:r w:rsidRPr="00D863D8">
        <w:rPr>
          <w:rFonts w:asciiTheme="minorHAnsi" w:hAnsiTheme="minorHAnsi"/>
        </w:rPr>
        <w:t>Ovládání zařízení musí umožňovat plně automatické ovládání (včetně spouštění) řízené z jednoho místa a ruční ovládání.</w:t>
      </w:r>
    </w:p>
    <w:p w14:paraId="01FEA2F5" w14:textId="77777777" w:rsidR="00344B86" w:rsidRDefault="00344B86" w:rsidP="00344B86">
      <w:pPr>
        <w:pStyle w:val="ListTE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Všechny motory a spotřebiče budou mít svou ovládací skříňku. </w:t>
      </w:r>
    </w:p>
    <w:p w14:paraId="20BE38F1" w14:textId="77777777" w:rsidR="00344B86" w:rsidRDefault="00344B86" w:rsidP="00E91C82">
      <w:pPr>
        <w:pStyle w:val="ListTE"/>
        <w:numPr>
          <w:ilvl w:val="0"/>
          <w:numId w:val="0"/>
        </w:numPr>
        <w:ind w:left="1418"/>
        <w:rPr>
          <w:rFonts w:asciiTheme="minorHAnsi" w:hAnsiTheme="minorHAnsi"/>
        </w:rPr>
      </w:pPr>
      <w:r w:rsidRPr="00061137">
        <w:rPr>
          <w:rFonts w:asciiTheme="minorHAnsi" w:hAnsiTheme="minorHAnsi"/>
        </w:rPr>
        <w:t xml:space="preserve">Světelné indikátory </w:t>
      </w:r>
      <w:r>
        <w:rPr>
          <w:rFonts w:asciiTheme="minorHAnsi" w:hAnsiTheme="minorHAnsi"/>
        </w:rPr>
        <w:t xml:space="preserve">chodu rotačních strojů </w:t>
      </w:r>
      <w:r w:rsidRPr="00061137">
        <w:rPr>
          <w:rFonts w:asciiTheme="minorHAnsi" w:hAnsiTheme="minorHAnsi"/>
        </w:rPr>
        <w:t>budou na místních ovládacích skříňkách</w:t>
      </w:r>
      <w:r>
        <w:rPr>
          <w:rFonts w:asciiTheme="minorHAnsi" w:hAnsiTheme="minorHAnsi"/>
        </w:rPr>
        <w:t>, případně na rozvaděčích, pokud tyto nejsou daleko od strojů</w:t>
      </w:r>
      <w:r w:rsidRPr="00061137">
        <w:rPr>
          <w:rFonts w:asciiTheme="minorHAnsi" w:hAnsiTheme="minorHAnsi"/>
        </w:rPr>
        <w:t>.</w:t>
      </w:r>
    </w:p>
    <w:p w14:paraId="2C30844A" w14:textId="77777777" w:rsidR="00344B86" w:rsidRPr="00B4338D" w:rsidRDefault="00344B86">
      <w:pPr>
        <w:pStyle w:val="Heading3"/>
        <w:numPr>
          <w:ilvl w:val="1"/>
          <w:numId w:val="9"/>
        </w:numPr>
        <w:rPr>
          <w:rFonts w:asciiTheme="minorHAnsi" w:hAnsiTheme="minorHAnsi"/>
        </w:rPr>
      </w:pPr>
      <w:bookmarkStart w:id="24" w:name="_Ref522110383"/>
      <w:r w:rsidRPr="00B4338D">
        <w:rPr>
          <w:rFonts w:asciiTheme="minorHAnsi" w:hAnsiTheme="minorHAnsi"/>
        </w:rPr>
        <w:t>Značení</w:t>
      </w:r>
      <w:bookmarkEnd w:id="24"/>
    </w:p>
    <w:p w14:paraId="32FD86A5" w14:textId="7A5B7BAA" w:rsidR="00D863D8" w:rsidRPr="00061137" w:rsidRDefault="00D863D8" w:rsidP="00344B86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>Všechny vodiče budou jednoznačně označeny a veškerá dokumentace bude odpovídat číslování.</w:t>
      </w:r>
    </w:p>
    <w:p w14:paraId="7FC721B8" w14:textId="77777777" w:rsidR="00344B86" w:rsidRPr="00001BB2" w:rsidRDefault="00344B86" w:rsidP="00344B86">
      <w:pPr>
        <w:pStyle w:val="ListTE"/>
        <w:rPr>
          <w:rFonts w:asciiTheme="minorHAnsi" w:hAnsiTheme="minorHAnsi"/>
        </w:rPr>
      </w:pPr>
      <w:r w:rsidRPr="00001BB2">
        <w:rPr>
          <w:rFonts w:asciiTheme="minorHAnsi" w:hAnsiTheme="minorHAnsi"/>
        </w:rPr>
        <w:t>Jakékoli připojovací místo v rozvaděči bude označeno štítkem</w:t>
      </w:r>
      <w:r>
        <w:rPr>
          <w:rFonts w:asciiTheme="minorHAnsi" w:hAnsiTheme="minorHAnsi"/>
        </w:rPr>
        <w:t xml:space="preserve"> s úplným a přesným popisem</w:t>
      </w:r>
      <w:r w:rsidRPr="00001BB2">
        <w:rPr>
          <w:rFonts w:asciiTheme="minorHAnsi" w:hAnsiTheme="minorHAnsi"/>
        </w:rPr>
        <w:t xml:space="preserve"> dle standardizovaného číslování technologie</w:t>
      </w:r>
      <w:r>
        <w:rPr>
          <w:rFonts w:asciiTheme="minorHAnsi" w:hAnsiTheme="minorHAnsi"/>
        </w:rPr>
        <w:t>.</w:t>
      </w:r>
    </w:p>
    <w:p w14:paraId="765956D3" w14:textId="0C90D077" w:rsidR="00344B86" w:rsidRPr="00EE7062" w:rsidRDefault="00344B86" w:rsidP="00EE7062">
      <w:pPr>
        <w:pStyle w:val="ListT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Rozvaděče </w:t>
      </w:r>
      <w:r w:rsidRPr="002C5033">
        <w:rPr>
          <w:rFonts w:asciiTheme="minorHAnsi" w:hAnsiTheme="minorHAnsi"/>
        </w:rPr>
        <w:t>bud</w:t>
      </w:r>
      <w:r>
        <w:rPr>
          <w:rFonts w:asciiTheme="minorHAnsi" w:hAnsiTheme="minorHAnsi"/>
        </w:rPr>
        <w:t>ou</w:t>
      </w:r>
      <w:r w:rsidRPr="002C5033">
        <w:rPr>
          <w:rFonts w:asciiTheme="minorHAnsi" w:hAnsiTheme="minorHAnsi"/>
        </w:rPr>
        <w:t xml:space="preserve"> jednoznačn</w:t>
      </w:r>
      <w:r>
        <w:rPr>
          <w:rFonts w:asciiTheme="minorHAnsi" w:hAnsiTheme="minorHAnsi"/>
        </w:rPr>
        <w:t>ě</w:t>
      </w:r>
      <w:r w:rsidRPr="002C5033">
        <w:rPr>
          <w:rFonts w:asciiTheme="minorHAnsi" w:hAnsiTheme="minorHAnsi"/>
        </w:rPr>
        <w:t xml:space="preserve"> označen</w:t>
      </w:r>
      <w:r>
        <w:rPr>
          <w:rFonts w:asciiTheme="minorHAnsi" w:hAnsiTheme="minorHAnsi"/>
        </w:rPr>
        <w:t>y</w:t>
      </w:r>
      <w:r w:rsidRPr="002C5033">
        <w:rPr>
          <w:rFonts w:asciiTheme="minorHAnsi" w:hAnsiTheme="minorHAnsi"/>
        </w:rPr>
        <w:t xml:space="preserve"> na všech dveřích</w:t>
      </w:r>
      <w:r>
        <w:rPr>
          <w:rFonts w:asciiTheme="minorHAnsi" w:hAnsiTheme="minorHAnsi"/>
        </w:rPr>
        <w:t xml:space="preserve"> a značení bude obsahovat seznam </w:t>
      </w:r>
      <w:r w:rsidRPr="00306E99">
        <w:rPr>
          <w:rFonts w:asciiTheme="minorHAnsi" w:hAnsiTheme="minorHAnsi"/>
        </w:rPr>
        <w:t>všech funkčních celků</w:t>
      </w:r>
      <w:r>
        <w:rPr>
          <w:rFonts w:asciiTheme="minorHAnsi" w:hAnsiTheme="minorHAnsi"/>
        </w:rPr>
        <w:t>.</w:t>
      </w:r>
    </w:p>
    <w:p w14:paraId="71674C60" w14:textId="4D3CA304" w:rsidR="002A0782" w:rsidRDefault="002F3301">
      <w:pPr>
        <w:pStyle w:val="Heading1"/>
        <w:numPr>
          <w:ilvl w:val="0"/>
          <w:numId w:val="9"/>
        </w:numPr>
        <w:pBdr>
          <w:top w:val="none" w:sz="0" w:space="0" w:color="auto"/>
          <w:bottom w:val="none" w:sz="0" w:space="0" w:color="auto"/>
        </w:pBdr>
        <w:spacing w:before="480" w:after="240" w:line="400" w:lineRule="exact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JEDNOTNOST ČÁSTÍ ZAŘÍZENÍ</w:t>
      </w:r>
    </w:p>
    <w:p w14:paraId="10DE2C7C" w14:textId="3743B6EF" w:rsidR="002A0782" w:rsidRPr="00B4338D" w:rsidRDefault="002A0782" w:rsidP="001C635B">
      <w:pPr>
        <w:pStyle w:val="ListTE"/>
        <w:numPr>
          <w:ilvl w:val="0"/>
          <w:numId w:val="0"/>
        </w:numPr>
        <w:ind w:left="1134"/>
        <w:rPr>
          <w:rFonts w:asciiTheme="minorHAnsi" w:hAnsiTheme="minorHAnsi"/>
        </w:rPr>
      </w:pPr>
      <w:r w:rsidRPr="00A8364C">
        <w:rPr>
          <w:rFonts w:asciiTheme="minorHAnsi" w:hAnsiTheme="minorHAnsi"/>
        </w:rPr>
        <w:t xml:space="preserve">Pro opakující se </w:t>
      </w:r>
      <w:r w:rsidR="002F3301">
        <w:rPr>
          <w:rFonts w:asciiTheme="minorHAnsi" w:hAnsiTheme="minorHAnsi"/>
        </w:rPr>
        <w:t xml:space="preserve">komponenty </w:t>
      </w:r>
      <w:r w:rsidRPr="00A8364C">
        <w:rPr>
          <w:rFonts w:asciiTheme="minorHAnsi" w:hAnsiTheme="minorHAnsi"/>
        </w:rPr>
        <w:t>(např. motory</w:t>
      </w:r>
      <w:r w:rsidR="002F3301">
        <w:rPr>
          <w:rFonts w:asciiTheme="minorHAnsi" w:hAnsiTheme="minorHAnsi"/>
        </w:rPr>
        <w:t>, pojistky</w:t>
      </w:r>
      <w:r w:rsidRPr="00A8364C">
        <w:rPr>
          <w:rFonts w:asciiTheme="minorHAnsi" w:hAnsiTheme="minorHAnsi"/>
        </w:rPr>
        <w:t>) bude použito zařízení od jednoho renomovaného výrobce.</w:t>
      </w:r>
    </w:p>
    <w:sectPr w:rsidR="002A0782" w:rsidRPr="00B4338D" w:rsidSect="00532377"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567" w:footer="567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9567" w14:textId="77777777" w:rsidR="0003797B" w:rsidRDefault="0003797B">
      <w:r>
        <w:separator/>
      </w:r>
    </w:p>
  </w:endnote>
  <w:endnote w:type="continuationSeparator" w:id="0">
    <w:p w14:paraId="63471BB6" w14:textId="77777777" w:rsidR="0003797B" w:rsidRDefault="0003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4BBA" w14:textId="2EB1A1BE" w:rsidR="00D863D8" w:rsidRPr="006969EF" w:rsidRDefault="00D863D8" w:rsidP="008B2A6A">
    <w:pPr>
      <w:pStyle w:val="Footer"/>
      <w:keepLines w:val="0"/>
      <w:tabs>
        <w:tab w:val="left" w:pos="1155"/>
      </w:tabs>
      <w:spacing w:after="0"/>
      <w:ind w:left="0"/>
      <w:rPr>
        <w:smallCap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48B2" w14:textId="77777777" w:rsidR="00D863D8" w:rsidRDefault="00D863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5A357" w14:textId="77777777" w:rsidR="00D863D8" w:rsidRDefault="00D863D8">
    <w:pPr>
      <w:pStyle w:val="Footer"/>
      <w:ind w:right="360"/>
    </w:pPr>
  </w:p>
  <w:p w14:paraId="77635DC6" w14:textId="77777777" w:rsidR="00D863D8" w:rsidRDefault="00D863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83767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9F7C33" w14:textId="260010E0" w:rsidR="00D863D8" w:rsidRDefault="00D863D8" w:rsidP="000645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FA4">
          <w:rPr>
            <w:noProof/>
          </w:rPr>
          <w:t>12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532377">
          <w:rPr>
            <w:noProof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8958B" w14:textId="77777777" w:rsidR="0003797B" w:rsidRDefault="0003797B">
      <w:r>
        <w:separator/>
      </w:r>
    </w:p>
  </w:footnote>
  <w:footnote w:type="continuationSeparator" w:id="0">
    <w:p w14:paraId="58097E28" w14:textId="77777777" w:rsidR="0003797B" w:rsidRDefault="00037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EAF08" w14:textId="6B018D35" w:rsidR="00D863D8" w:rsidRDefault="00D863D8" w:rsidP="002F0DE9">
    <w:pPr>
      <w:pStyle w:val="Header"/>
      <w:tabs>
        <w:tab w:val="clear" w:pos="4320"/>
        <w:tab w:val="clear" w:pos="8640"/>
      </w:tabs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579"/>
    <w:multiLevelType w:val="multilevel"/>
    <w:tmpl w:val="F792381E"/>
    <w:lvl w:ilvl="0">
      <w:start w:val="1"/>
      <w:numFmt w:val="decimal"/>
      <w:pStyle w:val="ListTENumbers"/>
      <w:lvlText w:val="%1)"/>
      <w:lvlJc w:val="left"/>
      <w:pPr>
        <w:tabs>
          <w:tab w:val="num" w:pos="2269"/>
        </w:tabs>
        <w:ind w:left="2269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985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3">
      <w:start w:val="1"/>
      <w:numFmt w:val="upperRoman"/>
      <w:lvlText w:val="(%4)"/>
      <w:lvlJc w:val="left"/>
      <w:pPr>
        <w:tabs>
          <w:tab w:val="num" w:pos="2835"/>
        </w:tabs>
        <w:ind w:left="283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60"/>
        </w:tabs>
        <w:ind w:left="3260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544"/>
        </w:tabs>
        <w:ind w:left="3544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820"/>
        </w:tabs>
        <w:ind w:left="4820" w:hanging="426"/>
      </w:pPr>
      <w:rPr>
        <w:rFonts w:hint="default"/>
      </w:rPr>
    </w:lvl>
  </w:abstractNum>
  <w:abstractNum w:abstractNumId="1" w15:restartNumberingAfterBreak="0">
    <w:nsid w:val="1B827FD6"/>
    <w:multiLevelType w:val="multilevel"/>
    <w:tmpl w:val="933026E0"/>
    <w:lvl w:ilvl="0">
      <w:start w:val="1"/>
      <w:numFmt w:val="bullet"/>
      <w:lvlText w:val=""/>
      <w:lvlJc w:val="left"/>
      <w:pPr>
        <w:tabs>
          <w:tab w:val="num" w:pos="454"/>
        </w:tabs>
        <w:ind w:left="567" w:hanging="567"/>
      </w:pPr>
      <w:rPr>
        <w:rFonts w:ascii="Symbol" w:hAnsi="Symbol" w:hint="default"/>
        <w:color w:val="007BC0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397"/>
      </w:pPr>
      <w:rPr>
        <w:rFonts w:ascii="Wingdings" w:hAnsi="Wingdings" w:hint="default"/>
        <w:color w:val="998F86"/>
      </w:rPr>
    </w:lvl>
    <w:lvl w:ilvl="3">
      <w:start w:val="1"/>
      <w:numFmt w:val="bullet"/>
      <w:pStyle w:val="bulletlist"/>
      <w:lvlText w:val="."/>
      <w:lvlJc w:val="left"/>
      <w:pPr>
        <w:tabs>
          <w:tab w:val="num" w:pos="1701"/>
        </w:tabs>
        <w:ind w:left="1701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5B04CCB"/>
    <w:multiLevelType w:val="hybridMultilevel"/>
    <w:tmpl w:val="A22AD51A"/>
    <w:lvl w:ilvl="0" w:tplc="7054BE00">
      <w:start w:val="1"/>
      <w:numFmt w:val="bullet"/>
      <w:pStyle w:val="ListTETable"/>
      <w:lvlText w:val=""/>
      <w:lvlJc w:val="left"/>
      <w:pPr>
        <w:ind w:left="1004" w:hanging="360"/>
      </w:pPr>
      <w:rPr>
        <w:rFonts w:ascii="Symbol" w:hAnsi="Symbol" w:hint="default"/>
        <w:b/>
        <w:i w:val="0"/>
        <w:sz w:val="18"/>
        <w:u w:color="001C91"/>
      </w:rPr>
    </w:lvl>
    <w:lvl w:ilvl="1" w:tplc="08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6563A5D"/>
    <w:multiLevelType w:val="multilevel"/>
    <w:tmpl w:val="DBA8420E"/>
    <w:lvl w:ilvl="0">
      <w:start w:val="1"/>
      <w:numFmt w:val="bullet"/>
      <w:pStyle w:val="ListTE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6A80A56"/>
    <w:multiLevelType w:val="multilevel"/>
    <w:tmpl w:val="E6A02EBE"/>
    <w:lvl w:ilvl="0">
      <w:start w:val="1"/>
      <w:numFmt w:val="upperRoman"/>
      <w:lvlText w:val="Článek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Oddíl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28C3E95"/>
    <w:multiLevelType w:val="hybridMultilevel"/>
    <w:tmpl w:val="1EEC9C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5FF0890"/>
    <w:multiLevelType w:val="hybridMultilevel"/>
    <w:tmpl w:val="5B90FE20"/>
    <w:lvl w:ilvl="0" w:tplc="3DE61E94">
      <w:start w:val="1"/>
      <w:numFmt w:val="decimal"/>
      <w:pStyle w:val="References"/>
      <w:lvlText w:val="[%1]"/>
      <w:lvlJc w:val="left"/>
      <w:pPr>
        <w:ind w:left="1571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291" w:hanging="360"/>
      </w:pPr>
    </w:lvl>
    <w:lvl w:ilvl="2" w:tplc="080C001B" w:tentative="1">
      <w:start w:val="1"/>
      <w:numFmt w:val="lowerRoman"/>
      <w:lvlText w:val="%3."/>
      <w:lvlJc w:val="right"/>
      <w:pPr>
        <w:ind w:left="3011" w:hanging="180"/>
      </w:pPr>
    </w:lvl>
    <w:lvl w:ilvl="3" w:tplc="080C000F" w:tentative="1">
      <w:start w:val="1"/>
      <w:numFmt w:val="decimal"/>
      <w:lvlText w:val="%4."/>
      <w:lvlJc w:val="left"/>
      <w:pPr>
        <w:ind w:left="3731" w:hanging="360"/>
      </w:pPr>
    </w:lvl>
    <w:lvl w:ilvl="4" w:tplc="080C0019" w:tentative="1">
      <w:start w:val="1"/>
      <w:numFmt w:val="lowerLetter"/>
      <w:lvlText w:val="%5."/>
      <w:lvlJc w:val="left"/>
      <w:pPr>
        <w:ind w:left="4451" w:hanging="360"/>
      </w:pPr>
    </w:lvl>
    <w:lvl w:ilvl="5" w:tplc="080C001B" w:tentative="1">
      <w:start w:val="1"/>
      <w:numFmt w:val="lowerRoman"/>
      <w:lvlText w:val="%6."/>
      <w:lvlJc w:val="right"/>
      <w:pPr>
        <w:ind w:left="5171" w:hanging="180"/>
      </w:pPr>
    </w:lvl>
    <w:lvl w:ilvl="6" w:tplc="080C000F" w:tentative="1">
      <w:start w:val="1"/>
      <w:numFmt w:val="decimal"/>
      <w:lvlText w:val="%7."/>
      <w:lvlJc w:val="left"/>
      <w:pPr>
        <w:ind w:left="5891" w:hanging="360"/>
      </w:pPr>
    </w:lvl>
    <w:lvl w:ilvl="7" w:tplc="080C0019" w:tentative="1">
      <w:start w:val="1"/>
      <w:numFmt w:val="lowerLetter"/>
      <w:lvlText w:val="%8."/>
      <w:lvlJc w:val="left"/>
      <w:pPr>
        <w:ind w:left="6611" w:hanging="360"/>
      </w:pPr>
    </w:lvl>
    <w:lvl w:ilvl="8" w:tplc="08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18773E9"/>
    <w:multiLevelType w:val="multilevel"/>
    <w:tmpl w:val="B6383364"/>
    <w:styleLink w:val="Styl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52084C4E"/>
    <w:multiLevelType w:val="multilevel"/>
    <w:tmpl w:val="DBA26B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6D33077D"/>
    <w:multiLevelType w:val="multilevel"/>
    <w:tmpl w:val="8996D75E"/>
    <w:styleLink w:val="ListBullet1"/>
    <w:lvl w:ilvl="0">
      <w:start w:val="1"/>
      <w:numFmt w:val="bullet"/>
      <w:lvlText w:val=""/>
      <w:lvlJc w:val="left"/>
      <w:pPr>
        <w:tabs>
          <w:tab w:val="num" w:pos="2156"/>
        </w:tabs>
        <w:ind w:left="2156" w:hanging="301"/>
      </w:pPr>
      <w:rPr>
        <w:rFonts w:ascii="Symbol" w:hAnsi="Symbol" w:hint="default"/>
        <w:b/>
        <w:i w:val="0"/>
        <w:color w:val="007BC0"/>
        <w:sz w:val="22"/>
      </w:rPr>
    </w:lvl>
    <w:lvl w:ilvl="1">
      <w:start w:val="1"/>
      <w:numFmt w:val="bullet"/>
      <w:lvlText w:val="−"/>
      <w:lvlJc w:val="left"/>
      <w:pPr>
        <w:tabs>
          <w:tab w:val="num" w:pos="2366"/>
        </w:tabs>
        <w:ind w:left="2366" w:hanging="21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728"/>
        </w:tabs>
        <w:ind w:left="77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448"/>
        </w:tabs>
        <w:ind w:left="8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168"/>
        </w:tabs>
        <w:ind w:left="9168" w:hanging="360"/>
      </w:pPr>
      <w:rPr>
        <w:rFonts w:ascii="Wingdings" w:hAnsi="Wingdings" w:hint="default"/>
      </w:rPr>
    </w:lvl>
  </w:abstractNum>
  <w:num w:numId="1" w16cid:durableId="1750535325">
    <w:abstractNumId w:val="3"/>
  </w:num>
  <w:num w:numId="2" w16cid:durableId="2028947281">
    <w:abstractNumId w:val="1"/>
  </w:num>
  <w:num w:numId="3" w16cid:durableId="185482762">
    <w:abstractNumId w:val="9"/>
  </w:num>
  <w:num w:numId="4" w16cid:durableId="252906689">
    <w:abstractNumId w:val="0"/>
  </w:num>
  <w:num w:numId="5" w16cid:durableId="1785495409">
    <w:abstractNumId w:val="2"/>
  </w:num>
  <w:num w:numId="6" w16cid:durableId="150953049">
    <w:abstractNumId w:val="6"/>
  </w:num>
  <w:num w:numId="7" w16cid:durableId="1389567939">
    <w:abstractNumId w:val="7"/>
  </w:num>
  <w:num w:numId="8" w16cid:durableId="981734709">
    <w:abstractNumId w:val="4"/>
  </w:num>
  <w:num w:numId="9" w16cid:durableId="1921206531">
    <w:abstractNumId w:val="8"/>
  </w:num>
  <w:num w:numId="10" w16cid:durableId="76565744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C02"/>
    <w:rsid w:val="00001D99"/>
    <w:rsid w:val="0000292A"/>
    <w:rsid w:val="00003D7D"/>
    <w:rsid w:val="0000541A"/>
    <w:rsid w:val="0001000D"/>
    <w:rsid w:val="00012023"/>
    <w:rsid w:val="00012060"/>
    <w:rsid w:val="0001311B"/>
    <w:rsid w:val="00014BB7"/>
    <w:rsid w:val="00014FCF"/>
    <w:rsid w:val="00015F77"/>
    <w:rsid w:val="00016055"/>
    <w:rsid w:val="00017E40"/>
    <w:rsid w:val="00022AC4"/>
    <w:rsid w:val="000232D5"/>
    <w:rsid w:val="00026145"/>
    <w:rsid w:val="00026B9D"/>
    <w:rsid w:val="00027C87"/>
    <w:rsid w:val="0003277C"/>
    <w:rsid w:val="0003544B"/>
    <w:rsid w:val="0003797B"/>
    <w:rsid w:val="00043C7C"/>
    <w:rsid w:val="00043D92"/>
    <w:rsid w:val="00046F32"/>
    <w:rsid w:val="000529CF"/>
    <w:rsid w:val="00054E97"/>
    <w:rsid w:val="00055930"/>
    <w:rsid w:val="000577FA"/>
    <w:rsid w:val="00061137"/>
    <w:rsid w:val="000645F8"/>
    <w:rsid w:val="00067F85"/>
    <w:rsid w:val="00070C29"/>
    <w:rsid w:val="0007284A"/>
    <w:rsid w:val="000755F5"/>
    <w:rsid w:val="00076775"/>
    <w:rsid w:val="00077F37"/>
    <w:rsid w:val="00077FF9"/>
    <w:rsid w:val="00081284"/>
    <w:rsid w:val="00081EB0"/>
    <w:rsid w:val="000833F9"/>
    <w:rsid w:val="00091D45"/>
    <w:rsid w:val="00091EE5"/>
    <w:rsid w:val="00092FFF"/>
    <w:rsid w:val="000963DB"/>
    <w:rsid w:val="00096766"/>
    <w:rsid w:val="000973D2"/>
    <w:rsid w:val="000A31CA"/>
    <w:rsid w:val="000A353C"/>
    <w:rsid w:val="000A37D9"/>
    <w:rsid w:val="000A702E"/>
    <w:rsid w:val="000A7443"/>
    <w:rsid w:val="000B1D70"/>
    <w:rsid w:val="000B364B"/>
    <w:rsid w:val="000B4A00"/>
    <w:rsid w:val="000B5567"/>
    <w:rsid w:val="000B5D37"/>
    <w:rsid w:val="000B6578"/>
    <w:rsid w:val="000C0F49"/>
    <w:rsid w:val="000C1122"/>
    <w:rsid w:val="000C5265"/>
    <w:rsid w:val="000C7A50"/>
    <w:rsid w:val="000D0B26"/>
    <w:rsid w:val="000D13EE"/>
    <w:rsid w:val="000D1969"/>
    <w:rsid w:val="000D1A2D"/>
    <w:rsid w:val="000D46EB"/>
    <w:rsid w:val="000D6F88"/>
    <w:rsid w:val="000D749A"/>
    <w:rsid w:val="000D7B8A"/>
    <w:rsid w:val="000E3193"/>
    <w:rsid w:val="000F371A"/>
    <w:rsid w:val="000F4DA0"/>
    <w:rsid w:val="000F5221"/>
    <w:rsid w:val="00100417"/>
    <w:rsid w:val="00100931"/>
    <w:rsid w:val="00101AC5"/>
    <w:rsid w:val="00102030"/>
    <w:rsid w:val="00103238"/>
    <w:rsid w:val="00104DF6"/>
    <w:rsid w:val="0010745B"/>
    <w:rsid w:val="00110B17"/>
    <w:rsid w:val="00112D2E"/>
    <w:rsid w:val="00112DBE"/>
    <w:rsid w:val="0011347F"/>
    <w:rsid w:val="0011423D"/>
    <w:rsid w:val="00114CCE"/>
    <w:rsid w:val="00117D9C"/>
    <w:rsid w:val="00120408"/>
    <w:rsid w:val="001217A6"/>
    <w:rsid w:val="00121AA4"/>
    <w:rsid w:val="00121F48"/>
    <w:rsid w:val="00123B97"/>
    <w:rsid w:val="00130531"/>
    <w:rsid w:val="001309DF"/>
    <w:rsid w:val="00130A15"/>
    <w:rsid w:val="00131812"/>
    <w:rsid w:val="00132033"/>
    <w:rsid w:val="001376ED"/>
    <w:rsid w:val="001403CB"/>
    <w:rsid w:val="0014042C"/>
    <w:rsid w:val="0014044C"/>
    <w:rsid w:val="00141612"/>
    <w:rsid w:val="00141D00"/>
    <w:rsid w:val="00141F12"/>
    <w:rsid w:val="00143280"/>
    <w:rsid w:val="001447DE"/>
    <w:rsid w:val="00145EDA"/>
    <w:rsid w:val="00150AC9"/>
    <w:rsid w:val="001516F3"/>
    <w:rsid w:val="00156502"/>
    <w:rsid w:val="00160234"/>
    <w:rsid w:val="00160F33"/>
    <w:rsid w:val="00161777"/>
    <w:rsid w:val="001640DD"/>
    <w:rsid w:val="00165708"/>
    <w:rsid w:val="00167B7A"/>
    <w:rsid w:val="00170CAE"/>
    <w:rsid w:val="001716B5"/>
    <w:rsid w:val="00172798"/>
    <w:rsid w:val="00173A73"/>
    <w:rsid w:val="00173F42"/>
    <w:rsid w:val="00176D56"/>
    <w:rsid w:val="0018020C"/>
    <w:rsid w:val="00182DC9"/>
    <w:rsid w:val="0018369C"/>
    <w:rsid w:val="00185201"/>
    <w:rsid w:val="001868C2"/>
    <w:rsid w:val="001874C1"/>
    <w:rsid w:val="00191276"/>
    <w:rsid w:val="00191683"/>
    <w:rsid w:val="00191A42"/>
    <w:rsid w:val="00192534"/>
    <w:rsid w:val="00192588"/>
    <w:rsid w:val="001928B9"/>
    <w:rsid w:val="00192E35"/>
    <w:rsid w:val="00194CE6"/>
    <w:rsid w:val="00195CAA"/>
    <w:rsid w:val="001965B6"/>
    <w:rsid w:val="00197262"/>
    <w:rsid w:val="00197E0D"/>
    <w:rsid w:val="001A0C97"/>
    <w:rsid w:val="001A4FA3"/>
    <w:rsid w:val="001A6114"/>
    <w:rsid w:val="001B3B00"/>
    <w:rsid w:val="001B42A5"/>
    <w:rsid w:val="001B5927"/>
    <w:rsid w:val="001B7399"/>
    <w:rsid w:val="001B7A35"/>
    <w:rsid w:val="001C25E2"/>
    <w:rsid w:val="001C447D"/>
    <w:rsid w:val="001C635B"/>
    <w:rsid w:val="001C722F"/>
    <w:rsid w:val="001C7FF7"/>
    <w:rsid w:val="001D366E"/>
    <w:rsid w:val="001D448A"/>
    <w:rsid w:val="001D4793"/>
    <w:rsid w:val="001E05F0"/>
    <w:rsid w:val="001E1F98"/>
    <w:rsid w:val="001E2527"/>
    <w:rsid w:val="001E3A9D"/>
    <w:rsid w:val="001E44A7"/>
    <w:rsid w:val="001E56C1"/>
    <w:rsid w:val="001E5DC4"/>
    <w:rsid w:val="001F1686"/>
    <w:rsid w:val="001F1EA6"/>
    <w:rsid w:val="001F2411"/>
    <w:rsid w:val="001F51A6"/>
    <w:rsid w:val="00201C02"/>
    <w:rsid w:val="002038D6"/>
    <w:rsid w:val="00207E32"/>
    <w:rsid w:val="002109FA"/>
    <w:rsid w:val="00211563"/>
    <w:rsid w:val="00211D3F"/>
    <w:rsid w:val="002132DC"/>
    <w:rsid w:val="002151F3"/>
    <w:rsid w:val="002170C4"/>
    <w:rsid w:val="002170F6"/>
    <w:rsid w:val="002177B0"/>
    <w:rsid w:val="002208A0"/>
    <w:rsid w:val="00221668"/>
    <w:rsid w:val="002224DA"/>
    <w:rsid w:val="002241CC"/>
    <w:rsid w:val="00224503"/>
    <w:rsid w:val="00227F12"/>
    <w:rsid w:val="00231476"/>
    <w:rsid w:val="00232193"/>
    <w:rsid w:val="00234A05"/>
    <w:rsid w:val="0023710A"/>
    <w:rsid w:val="002438B2"/>
    <w:rsid w:val="00244213"/>
    <w:rsid w:val="00244286"/>
    <w:rsid w:val="0024777A"/>
    <w:rsid w:val="00247F12"/>
    <w:rsid w:val="00252C9E"/>
    <w:rsid w:val="00253D6C"/>
    <w:rsid w:val="00254356"/>
    <w:rsid w:val="0025624C"/>
    <w:rsid w:val="002565A2"/>
    <w:rsid w:val="00257BE2"/>
    <w:rsid w:val="002619F2"/>
    <w:rsid w:val="002626D1"/>
    <w:rsid w:val="00262B87"/>
    <w:rsid w:val="00266369"/>
    <w:rsid w:val="00267D09"/>
    <w:rsid w:val="00267E31"/>
    <w:rsid w:val="00270C95"/>
    <w:rsid w:val="00271663"/>
    <w:rsid w:val="00271C72"/>
    <w:rsid w:val="00272DFB"/>
    <w:rsid w:val="00273E0C"/>
    <w:rsid w:val="00275919"/>
    <w:rsid w:val="0027618D"/>
    <w:rsid w:val="002803B0"/>
    <w:rsid w:val="00281A73"/>
    <w:rsid w:val="00285E42"/>
    <w:rsid w:val="00286BCC"/>
    <w:rsid w:val="00286CC4"/>
    <w:rsid w:val="00290770"/>
    <w:rsid w:val="002917F8"/>
    <w:rsid w:val="00293861"/>
    <w:rsid w:val="002A0701"/>
    <w:rsid w:val="002A0782"/>
    <w:rsid w:val="002A319C"/>
    <w:rsid w:val="002A366B"/>
    <w:rsid w:val="002A5EE8"/>
    <w:rsid w:val="002A68F3"/>
    <w:rsid w:val="002A6A12"/>
    <w:rsid w:val="002A70CF"/>
    <w:rsid w:val="002A7D13"/>
    <w:rsid w:val="002B085F"/>
    <w:rsid w:val="002B11AE"/>
    <w:rsid w:val="002B21B3"/>
    <w:rsid w:val="002B410C"/>
    <w:rsid w:val="002B4CC0"/>
    <w:rsid w:val="002B5C27"/>
    <w:rsid w:val="002B643C"/>
    <w:rsid w:val="002C261F"/>
    <w:rsid w:val="002C7FA2"/>
    <w:rsid w:val="002D0A92"/>
    <w:rsid w:val="002D21F4"/>
    <w:rsid w:val="002D32DC"/>
    <w:rsid w:val="002D3B26"/>
    <w:rsid w:val="002D78EC"/>
    <w:rsid w:val="002E2104"/>
    <w:rsid w:val="002E244B"/>
    <w:rsid w:val="002E4B47"/>
    <w:rsid w:val="002E6568"/>
    <w:rsid w:val="002E688F"/>
    <w:rsid w:val="002E7804"/>
    <w:rsid w:val="002F02A4"/>
    <w:rsid w:val="002F09D3"/>
    <w:rsid w:val="002F0CFB"/>
    <w:rsid w:val="002F0DE9"/>
    <w:rsid w:val="002F0E12"/>
    <w:rsid w:val="002F1C54"/>
    <w:rsid w:val="002F274B"/>
    <w:rsid w:val="002F2828"/>
    <w:rsid w:val="002F3301"/>
    <w:rsid w:val="002F4895"/>
    <w:rsid w:val="002F5F94"/>
    <w:rsid w:val="00300FF6"/>
    <w:rsid w:val="00304534"/>
    <w:rsid w:val="0030717B"/>
    <w:rsid w:val="003113D2"/>
    <w:rsid w:val="00312FE2"/>
    <w:rsid w:val="00314814"/>
    <w:rsid w:val="003165E4"/>
    <w:rsid w:val="00316FF0"/>
    <w:rsid w:val="003217DE"/>
    <w:rsid w:val="00322EB6"/>
    <w:rsid w:val="00324E89"/>
    <w:rsid w:val="003264E7"/>
    <w:rsid w:val="00327081"/>
    <w:rsid w:val="00327204"/>
    <w:rsid w:val="003311DF"/>
    <w:rsid w:val="00333173"/>
    <w:rsid w:val="0033514E"/>
    <w:rsid w:val="00335FF2"/>
    <w:rsid w:val="00336326"/>
    <w:rsid w:val="003421BB"/>
    <w:rsid w:val="00343017"/>
    <w:rsid w:val="00343179"/>
    <w:rsid w:val="00344B86"/>
    <w:rsid w:val="003479BA"/>
    <w:rsid w:val="00352877"/>
    <w:rsid w:val="00353823"/>
    <w:rsid w:val="00355362"/>
    <w:rsid w:val="003571B3"/>
    <w:rsid w:val="003574AC"/>
    <w:rsid w:val="00361489"/>
    <w:rsid w:val="00364415"/>
    <w:rsid w:val="00365C62"/>
    <w:rsid w:val="00370304"/>
    <w:rsid w:val="00370DA7"/>
    <w:rsid w:val="003749FB"/>
    <w:rsid w:val="003762E4"/>
    <w:rsid w:val="00376CF4"/>
    <w:rsid w:val="00380B54"/>
    <w:rsid w:val="00381900"/>
    <w:rsid w:val="00381C85"/>
    <w:rsid w:val="00382BA4"/>
    <w:rsid w:val="00383179"/>
    <w:rsid w:val="003837CB"/>
    <w:rsid w:val="00383830"/>
    <w:rsid w:val="00384452"/>
    <w:rsid w:val="003854F7"/>
    <w:rsid w:val="00385FE8"/>
    <w:rsid w:val="0038775E"/>
    <w:rsid w:val="00394332"/>
    <w:rsid w:val="003A0330"/>
    <w:rsid w:val="003A0B55"/>
    <w:rsid w:val="003A2BEA"/>
    <w:rsid w:val="003A396E"/>
    <w:rsid w:val="003A3FFF"/>
    <w:rsid w:val="003A473B"/>
    <w:rsid w:val="003A569D"/>
    <w:rsid w:val="003B40F9"/>
    <w:rsid w:val="003B584B"/>
    <w:rsid w:val="003B657A"/>
    <w:rsid w:val="003B6881"/>
    <w:rsid w:val="003C1BD7"/>
    <w:rsid w:val="003C5D98"/>
    <w:rsid w:val="003C7320"/>
    <w:rsid w:val="003C771A"/>
    <w:rsid w:val="003C7B81"/>
    <w:rsid w:val="003C7ECD"/>
    <w:rsid w:val="003D06DD"/>
    <w:rsid w:val="003D3039"/>
    <w:rsid w:val="003D3633"/>
    <w:rsid w:val="003D44CA"/>
    <w:rsid w:val="003D4E4D"/>
    <w:rsid w:val="003D61E1"/>
    <w:rsid w:val="003E451E"/>
    <w:rsid w:val="003E4632"/>
    <w:rsid w:val="003E5E28"/>
    <w:rsid w:val="003E62E4"/>
    <w:rsid w:val="003F0051"/>
    <w:rsid w:val="003F008F"/>
    <w:rsid w:val="003F1B9C"/>
    <w:rsid w:val="003F1FB4"/>
    <w:rsid w:val="003F231D"/>
    <w:rsid w:val="003F2452"/>
    <w:rsid w:val="003F2D6C"/>
    <w:rsid w:val="003F3DA3"/>
    <w:rsid w:val="003F46A2"/>
    <w:rsid w:val="003F5113"/>
    <w:rsid w:val="003F5BFC"/>
    <w:rsid w:val="003F6CDC"/>
    <w:rsid w:val="003F7271"/>
    <w:rsid w:val="003F7D62"/>
    <w:rsid w:val="0040432E"/>
    <w:rsid w:val="0040507E"/>
    <w:rsid w:val="0040680D"/>
    <w:rsid w:val="00407AF7"/>
    <w:rsid w:val="00410425"/>
    <w:rsid w:val="004111FD"/>
    <w:rsid w:val="00411C7C"/>
    <w:rsid w:val="00411DDF"/>
    <w:rsid w:val="00412F70"/>
    <w:rsid w:val="00413E7D"/>
    <w:rsid w:val="00414EC0"/>
    <w:rsid w:val="004163B3"/>
    <w:rsid w:val="00417185"/>
    <w:rsid w:val="00420241"/>
    <w:rsid w:val="00423A6F"/>
    <w:rsid w:val="00424E88"/>
    <w:rsid w:val="00426E04"/>
    <w:rsid w:val="00432866"/>
    <w:rsid w:val="00433A38"/>
    <w:rsid w:val="00434B4B"/>
    <w:rsid w:val="00440615"/>
    <w:rsid w:val="00440776"/>
    <w:rsid w:val="00441CAB"/>
    <w:rsid w:val="00442641"/>
    <w:rsid w:val="00442C2A"/>
    <w:rsid w:val="00446CD3"/>
    <w:rsid w:val="00450A88"/>
    <w:rsid w:val="00450ECC"/>
    <w:rsid w:val="004546D6"/>
    <w:rsid w:val="00454E4A"/>
    <w:rsid w:val="00455F74"/>
    <w:rsid w:val="004607C3"/>
    <w:rsid w:val="00463069"/>
    <w:rsid w:val="00463B5A"/>
    <w:rsid w:val="004657CC"/>
    <w:rsid w:val="00467C28"/>
    <w:rsid w:val="0047321C"/>
    <w:rsid w:val="0047363C"/>
    <w:rsid w:val="004774A4"/>
    <w:rsid w:val="00477D55"/>
    <w:rsid w:val="00477F5F"/>
    <w:rsid w:val="00480179"/>
    <w:rsid w:val="004824D4"/>
    <w:rsid w:val="00486716"/>
    <w:rsid w:val="00487E86"/>
    <w:rsid w:val="00490ECF"/>
    <w:rsid w:val="004917A6"/>
    <w:rsid w:val="0049196B"/>
    <w:rsid w:val="00491B32"/>
    <w:rsid w:val="00492A69"/>
    <w:rsid w:val="00492A8C"/>
    <w:rsid w:val="004934B2"/>
    <w:rsid w:val="004936FB"/>
    <w:rsid w:val="00495146"/>
    <w:rsid w:val="004970D8"/>
    <w:rsid w:val="004A0B03"/>
    <w:rsid w:val="004A14EC"/>
    <w:rsid w:val="004A1B10"/>
    <w:rsid w:val="004A3763"/>
    <w:rsid w:val="004A5EA5"/>
    <w:rsid w:val="004A645A"/>
    <w:rsid w:val="004A7083"/>
    <w:rsid w:val="004A78B0"/>
    <w:rsid w:val="004B2F55"/>
    <w:rsid w:val="004B3279"/>
    <w:rsid w:val="004B41A7"/>
    <w:rsid w:val="004B6AA2"/>
    <w:rsid w:val="004C1AF0"/>
    <w:rsid w:val="004C2E28"/>
    <w:rsid w:val="004C35B4"/>
    <w:rsid w:val="004D0973"/>
    <w:rsid w:val="004D1BA1"/>
    <w:rsid w:val="004D23D3"/>
    <w:rsid w:val="004D37BD"/>
    <w:rsid w:val="004D457B"/>
    <w:rsid w:val="004D47AC"/>
    <w:rsid w:val="004D7E7B"/>
    <w:rsid w:val="004E1D66"/>
    <w:rsid w:val="004E30B3"/>
    <w:rsid w:val="004E7BB0"/>
    <w:rsid w:val="004F050D"/>
    <w:rsid w:val="004F052B"/>
    <w:rsid w:val="004F1C6C"/>
    <w:rsid w:val="004F314B"/>
    <w:rsid w:val="004F3D52"/>
    <w:rsid w:val="004F5C83"/>
    <w:rsid w:val="004F7A27"/>
    <w:rsid w:val="005015F7"/>
    <w:rsid w:val="00506DFB"/>
    <w:rsid w:val="00507655"/>
    <w:rsid w:val="0051132E"/>
    <w:rsid w:val="00511D43"/>
    <w:rsid w:val="00513194"/>
    <w:rsid w:val="00513926"/>
    <w:rsid w:val="005142D4"/>
    <w:rsid w:val="00514521"/>
    <w:rsid w:val="00516ECD"/>
    <w:rsid w:val="00517029"/>
    <w:rsid w:val="005207E5"/>
    <w:rsid w:val="005247EE"/>
    <w:rsid w:val="0052519D"/>
    <w:rsid w:val="0052531E"/>
    <w:rsid w:val="00525EEE"/>
    <w:rsid w:val="00526A24"/>
    <w:rsid w:val="00532364"/>
    <w:rsid w:val="00532377"/>
    <w:rsid w:val="0053749F"/>
    <w:rsid w:val="00537A7B"/>
    <w:rsid w:val="005419BD"/>
    <w:rsid w:val="00541B01"/>
    <w:rsid w:val="00544468"/>
    <w:rsid w:val="00544C28"/>
    <w:rsid w:val="005470CE"/>
    <w:rsid w:val="00550252"/>
    <w:rsid w:val="005509B5"/>
    <w:rsid w:val="00552583"/>
    <w:rsid w:val="00554B97"/>
    <w:rsid w:val="005552E2"/>
    <w:rsid w:val="005557F2"/>
    <w:rsid w:val="00555C36"/>
    <w:rsid w:val="00556777"/>
    <w:rsid w:val="00556DBA"/>
    <w:rsid w:val="00560861"/>
    <w:rsid w:val="00573FDF"/>
    <w:rsid w:val="00574029"/>
    <w:rsid w:val="005741CD"/>
    <w:rsid w:val="005745CC"/>
    <w:rsid w:val="00575372"/>
    <w:rsid w:val="00575836"/>
    <w:rsid w:val="00575EAF"/>
    <w:rsid w:val="00581E07"/>
    <w:rsid w:val="005832ED"/>
    <w:rsid w:val="0058356B"/>
    <w:rsid w:val="00587299"/>
    <w:rsid w:val="00590671"/>
    <w:rsid w:val="0059372D"/>
    <w:rsid w:val="005942ED"/>
    <w:rsid w:val="00594A0C"/>
    <w:rsid w:val="005952A9"/>
    <w:rsid w:val="00595637"/>
    <w:rsid w:val="005973AA"/>
    <w:rsid w:val="005978EE"/>
    <w:rsid w:val="005A05F3"/>
    <w:rsid w:val="005A0B31"/>
    <w:rsid w:val="005A1903"/>
    <w:rsid w:val="005A1AD1"/>
    <w:rsid w:val="005A1DFB"/>
    <w:rsid w:val="005A1E4F"/>
    <w:rsid w:val="005A44FB"/>
    <w:rsid w:val="005A459C"/>
    <w:rsid w:val="005A5522"/>
    <w:rsid w:val="005B45C9"/>
    <w:rsid w:val="005B51A7"/>
    <w:rsid w:val="005C221A"/>
    <w:rsid w:val="005C22F6"/>
    <w:rsid w:val="005C2DD9"/>
    <w:rsid w:val="005C350F"/>
    <w:rsid w:val="005C39D9"/>
    <w:rsid w:val="005C58BB"/>
    <w:rsid w:val="005C6CE6"/>
    <w:rsid w:val="005D00ED"/>
    <w:rsid w:val="005D0215"/>
    <w:rsid w:val="005D2CB5"/>
    <w:rsid w:val="005D2D96"/>
    <w:rsid w:val="005D3B27"/>
    <w:rsid w:val="005D559C"/>
    <w:rsid w:val="005E0084"/>
    <w:rsid w:val="005E1C1F"/>
    <w:rsid w:val="005E3246"/>
    <w:rsid w:val="005E446F"/>
    <w:rsid w:val="005E6068"/>
    <w:rsid w:val="005E6B78"/>
    <w:rsid w:val="005F1B61"/>
    <w:rsid w:val="005F45F8"/>
    <w:rsid w:val="005F4B99"/>
    <w:rsid w:val="005F7A93"/>
    <w:rsid w:val="00600DC0"/>
    <w:rsid w:val="00600F8F"/>
    <w:rsid w:val="00601E99"/>
    <w:rsid w:val="0060264C"/>
    <w:rsid w:val="00602773"/>
    <w:rsid w:val="00602E63"/>
    <w:rsid w:val="00605759"/>
    <w:rsid w:val="00610CBD"/>
    <w:rsid w:val="00613719"/>
    <w:rsid w:val="00615695"/>
    <w:rsid w:val="00616921"/>
    <w:rsid w:val="00616F10"/>
    <w:rsid w:val="0062178C"/>
    <w:rsid w:val="0062211A"/>
    <w:rsid w:val="00623A14"/>
    <w:rsid w:val="0062492A"/>
    <w:rsid w:val="00624C41"/>
    <w:rsid w:val="0062778A"/>
    <w:rsid w:val="00627D3C"/>
    <w:rsid w:val="006303FE"/>
    <w:rsid w:val="00630930"/>
    <w:rsid w:val="006311BA"/>
    <w:rsid w:val="006331C9"/>
    <w:rsid w:val="00636698"/>
    <w:rsid w:val="00636F13"/>
    <w:rsid w:val="006375C4"/>
    <w:rsid w:val="00637C43"/>
    <w:rsid w:val="006425F4"/>
    <w:rsid w:val="006445A7"/>
    <w:rsid w:val="00646724"/>
    <w:rsid w:val="00647468"/>
    <w:rsid w:val="00647AFD"/>
    <w:rsid w:val="00652275"/>
    <w:rsid w:val="0065395D"/>
    <w:rsid w:val="00654545"/>
    <w:rsid w:val="00654650"/>
    <w:rsid w:val="0065591B"/>
    <w:rsid w:val="006573E9"/>
    <w:rsid w:val="00670AA7"/>
    <w:rsid w:val="00671534"/>
    <w:rsid w:val="006769C5"/>
    <w:rsid w:val="00677F69"/>
    <w:rsid w:val="006809E3"/>
    <w:rsid w:val="00681F69"/>
    <w:rsid w:val="006837E8"/>
    <w:rsid w:val="00683937"/>
    <w:rsid w:val="0068449F"/>
    <w:rsid w:val="00685339"/>
    <w:rsid w:val="006863F3"/>
    <w:rsid w:val="0068781A"/>
    <w:rsid w:val="00691FC9"/>
    <w:rsid w:val="006A1D78"/>
    <w:rsid w:val="006A441F"/>
    <w:rsid w:val="006A4908"/>
    <w:rsid w:val="006A4E81"/>
    <w:rsid w:val="006A6471"/>
    <w:rsid w:val="006A6B95"/>
    <w:rsid w:val="006A6D7E"/>
    <w:rsid w:val="006A7EA1"/>
    <w:rsid w:val="006B3E48"/>
    <w:rsid w:val="006B44AD"/>
    <w:rsid w:val="006B5586"/>
    <w:rsid w:val="006B5B95"/>
    <w:rsid w:val="006B635B"/>
    <w:rsid w:val="006B74B1"/>
    <w:rsid w:val="006C1802"/>
    <w:rsid w:val="006C2421"/>
    <w:rsid w:val="006C3925"/>
    <w:rsid w:val="006C3E8E"/>
    <w:rsid w:val="006C7638"/>
    <w:rsid w:val="006D5526"/>
    <w:rsid w:val="006D59E7"/>
    <w:rsid w:val="006D59F4"/>
    <w:rsid w:val="006D5C56"/>
    <w:rsid w:val="006D638C"/>
    <w:rsid w:val="006D6771"/>
    <w:rsid w:val="006E107B"/>
    <w:rsid w:val="006E2FCC"/>
    <w:rsid w:val="006E50A3"/>
    <w:rsid w:val="006E62EA"/>
    <w:rsid w:val="006F0D83"/>
    <w:rsid w:val="006F2CC1"/>
    <w:rsid w:val="006F4A85"/>
    <w:rsid w:val="006F593F"/>
    <w:rsid w:val="006F598F"/>
    <w:rsid w:val="006F5D78"/>
    <w:rsid w:val="007012C3"/>
    <w:rsid w:val="007013D9"/>
    <w:rsid w:val="007014D1"/>
    <w:rsid w:val="00703BFD"/>
    <w:rsid w:val="00707AE2"/>
    <w:rsid w:val="00707BB6"/>
    <w:rsid w:val="00711265"/>
    <w:rsid w:val="0071245C"/>
    <w:rsid w:val="00714213"/>
    <w:rsid w:val="007143AB"/>
    <w:rsid w:val="0071791F"/>
    <w:rsid w:val="00721515"/>
    <w:rsid w:val="00721805"/>
    <w:rsid w:val="00721B38"/>
    <w:rsid w:val="007235EB"/>
    <w:rsid w:val="007245E0"/>
    <w:rsid w:val="007253D4"/>
    <w:rsid w:val="00725A31"/>
    <w:rsid w:val="00725E69"/>
    <w:rsid w:val="00726EBC"/>
    <w:rsid w:val="0072731C"/>
    <w:rsid w:val="0073095A"/>
    <w:rsid w:val="00736943"/>
    <w:rsid w:val="00740EE5"/>
    <w:rsid w:val="00741573"/>
    <w:rsid w:val="00743181"/>
    <w:rsid w:val="007441AB"/>
    <w:rsid w:val="007518A8"/>
    <w:rsid w:val="00751DDC"/>
    <w:rsid w:val="007521C8"/>
    <w:rsid w:val="007530C4"/>
    <w:rsid w:val="00753A09"/>
    <w:rsid w:val="007540CE"/>
    <w:rsid w:val="007565CE"/>
    <w:rsid w:val="00763E4B"/>
    <w:rsid w:val="0076424C"/>
    <w:rsid w:val="007655E0"/>
    <w:rsid w:val="007663A8"/>
    <w:rsid w:val="007709DC"/>
    <w:rsid w:val="007724AD"/>
    <w:rsid w:val="00776E2D"/>
    <w:rsid w:val="00776E4C"/>
    <w:rsid w:val="0077731A"/>
    <w:rsid w:val="00780A06"/>
    <w:rsid w:val="00783067"/>
    <w:rsid w:val="0078321F"/>
    <w:rsid w:val="007856EC"/>
    <w:rsid w:val="00786F61"/>
    <w:rsid w:val="00787512"/>
    <w:rsid w:val="00790493"/>
    <w:rsid w:val="00790CD7"/>
    <w:rsid w:val="00791186"/>
    <w:rsid w:val="00795418"/>
    <w:rsid w:val="00795C3B"/>
    <w:rsid w:val="00796976"/>
    <w:rsid w:val="007A052E"/>
    <w:rsid w:val="007A0F84"/>
    <w:rsid w:val="007A1FA4"/>
    <w:rsid w:val="007B0B53"/>
    <w:rsid w:val="007B265C"/>
    <w:rsid w:val="007B473A"/>
    <w:rsid w:val="007B566F"/>
    <w:rsid w:val="007B56AA"/>
    <w:rsid w:val="007C1845"/>
    <w:rsid w:val="007C5828"/>
    <w:rsid w:val="007C5C1C"/>
    <w:rsid w:val="007C6ACA"/>
    <w:rsid w:val="007C7837"/>
    <w:rsid w:val="007D1256"/>
    <w:rsid w:val="007D20EA"/>
    <w:rsid w:val="007D453F"/>
    <w:rsid w:val="007D6C2B"/>
    <w:rsid w:val="007E0822"/>
    <w:rsid w:val="007E2336"/>
    <w:rsid w:val="007E3AEC"/>
    <w:rsid w:val="007E3E5B"/>
    <w:rsid w:val="007E682F"/>
    <w:rsid w:val="007F1C43"/>
    <w:rsid w:val="007F47B2"/>
    <w:rsid w:val="007F5686"/>
    <w:rsid w:val="00800C0B"/>
    <w:rsid w:val="00802CCD"/>
    <w:rsid w:val="00810033"/>
    <w:rsid w:val="008105F5"/>
    <w:rsid w:val="0081089A"/>
    <w:rsid w:val="00812846"/>
    <w:rsid w:val="008144DB"/>
    <w:rsid w:val="0081532B"/>
    <w:rsid w:val="00816081"/>
    <w:rsid w:val="00816F2A"/>
    <w:rsid w:val="0081741B"/>
    <w:rsid w:val="008177FF"/>
    <w:rsid w:val="00820493"/>
    <w:rsid w:val="00820920"/>
    <w:rsid w:val="00822AC8"/>
    <w:rsid w:val="00823E83"/>
    <w:rsid w:val="0082561B"/>
    <w:rsid w:val="008262AD"/>
    <w:rsid w:val="00831559"/>
    <w:rsid w:val="00831819"/>
    <w:rsid w:val="00834938"/>
    <w:rsid w:val="00836D00"/>
    <w:rsid w:val="00840AF7"/>
    <w:rsid w:val="00841BC3"/>
    <w:rsid w:val="00844453"/>
    <w:rsid w:val="0084458D"/>
    <w:rsid w:val="008468F8"/>
    <w:rsid w:val="00847849"/>
    <w:rsid w:val="00850A1A"/>
    <w:rsid w:val="00851331"/>
    <w:rsid w:val="00852323"/>
    <w:rsid w:val="00852333"/>
    <w:rsid w:val="00853C87"/>
    <w:rsid w:val="00855535"/>
    <w:rsid w:val="0085559E"/>
    <w:rsid w:val="00857694"/>
    <w:rsid w:val="008576E0"/>
    <w:rsid w:val="00857CAF"/>
    <w:rsid w:val="0086053C"/>
    <w:rsid w:val="00864B51"/>
    <w:rsid w:val="0086692C"/>
    <w:rsid w:val="008702D1"/>
    <w:rsid w:val="00874211"/>
    <w:rsid w:val="0087478A"/>
    <w:rsid w:val="00875384"/>
    <w:rsid w:val="00881F34"/>
    <w:rsid w:val="00882B8F"/>
    <w:rsid w:val="008857F4"/>
    <w:rsid w:val="00886549"/>
    <w:rsid w:val="00887871"/>
    <w:rsid w:val="008909CA"/>
    <w:rsid w:val="00891171"/>
    <w:rsid w:val="00893F14"/>
    <w:rsid w:val="00895A9D"/>
    <w:rsid w:val="00895C5F"/>
    <w:rsid w:val="00895D72"/>
    <w:rsid w:val="00896AF5"/>
    <w:rsid w:val="008A0087"/>
    <w:rsid w:val="008A12C2"/>
    <w:rsid w:val="008A172C"/>
    <w:rsid w:val="008A2F7E"/>
    <w:rsid w:val="008A3157"/>
    <w:rsid w:val="008A46DE"/>
    <w:rsid w:val="008B06C1"/>
    <w:rsid w:val="008B1CE4"/>
    <w:rsid w:val="008B2A6A"/>
    <w:rsid w:val="008B2BC5"/>
    <w:rsid w:val="008B4DD0"/>
    <w:rsid w:val="008B615F"/>
    <w:rsid w:val="008B756D"/>
    <w:rsid w:val="008C0CC7"/>
    <w:rsid w:val="008C0D96"/>
    <w:rsid w:val="008C1478"/>
    <w:rsid w:val="008C2D96"/>
    <w:rsid w:val="008C4EDF"/>
    <w:rsid w:val="008C6192"/>
    <w:rsid w:val="008C65C8"/>
    <w:rsid w:val="008D0018"/>
    <w:rsid w:val="008D1670"/>
    <w:rsid w:val="008D5135"/>
    <w:rsid w:val="008D5210"/>
    <w:rsid w:val="008D778F"/>
    <w:rsid w:val="008E121E"/>
    <w:rsid w:val="008E15FD"/>
    <w:rsid w:val="008E2A0B"/>
    <w:rsid w:val="008E2F1F"/>
    <w:rsid w:val="008E52C4"/>
    <w:rsid w:val="008E5F5D"/>
    <w:rsid w:val="008E5FEB"/>
    <w:rsid w:val="008E71E7"/>
    <w:rsid w:val="008F17F1"/>
    <w:rsid w:val="008F3F3A"/>
    <w:rsid w:val="008F4805"/>
    <w:rsid w:val="008F5449"/>
    <w:rsid w:val="008F56F4"/>
    <w:rsid w:val="008F70F0"/>
    <w:rsid w:val="009019C2"/>
    <w:rsid w:val="00901BB9"/>
    <w:rsid w:val="00901EF1"/>
    <w:rsid w:val="00902770"/>
    <w:rsid w:val="009032D2"/>
    <w:rsid w:val="00903729"/>
    <w:rsid w:val="009045DB"/>
    <w:rsid w:val="00904962"/>
    <w:rsid w:val="00910C0C"/>
    <w:rsid w:val="00911730"/>
    <w:rsid w:val="00911ADD"/>
    <w:rsid w:val="009135FC"/>
    <w:rsid w:val="00913B78"/>
    <w:rsid w:val="00913BEB"/>
    <w:rsid w:val="009142F7"/>
    <w:rsid w:val="009145D0"/>
    <w:rsid w:val="00917928"/>
    <w:rsid w:val="0092087C"/>
    <w:rsid w:val="0092097E"/>
    <w:rsid w:val="00920D43"/>
    <w:rsid w:val="00921AC4"/>
    <w:rsid w:val="00923476"/>
    <w:rsid w:val="009252D0"/>
    <w:rsid w:val="00925876"/>
    <w:rsid w:val="00926806"/>
    <w:rsid w:val="00931692"/>
    <w:rsid w:val="00935C4D"/>
    <w:rsid w:val="009403B0"/>
    <w:rsid w:val="009408E9"/>
    <w:rsid w:val="0094094A"/>
    <w:rsid w:val="00940C4A"/>
    <w:rsid w:val="00940E46"/>
    <w:rsid w:val="00942E13"/>
    <w:rsid w:val="00943724"/>
    <w:rsid w:val="00943CBC"/>
    <w:rsid w:val="00944390"/>
    <w:rsid w:val="00950EA3"/>
    <w:rsid w:val="009517AB"/>
    <w:rsid w:val="00951816"/>
    <w:rsid w:val="00955423"/>
    <w:rsid w:val="00955460"/>
    <w:rsid w:val="00956E18"/>
    <w:rsid w:val="00960BA0"/>
    <w:rsid w:val="00961591"/>
    <w:rsid w:val="009645C6"/>
    <w:rsid w:val="00965AB3"/>
    <w:rsid w:val="00966017"/>
    <w:rsid w:val="00966A18"/>
    <w:rsid w:val="00970305"/>
    <w:rsid w:val="009703A8"/>
    <w:rsid w:val="00971964"/>
    <w:rsid w:val="00973ECB"/>
    <w:rsid w:val="00974C7D"/>
    <w:rsid w:val="00975EF3"/>
    <w:rsid w:val="00976480"/>
    <w:rsid w:val="00977746"/>
    <w:rsid w:val="00980E5D"/>
    <w:rsid w:val="00981A55"/>
    <w:rsid w:val="00982773"/>
    <w:rsid w:val="00982A40"/>
    <w:rsid w:val="0098357E"/>
    <w:rsid w:val="009835B3"/>
    <w:rsid w:val="00984C4A"/>
    <w:rsid w:val="00985A6B"/>
    <w:rsid w:val="00986A3F"/>
    <w:rsid w:val="00987D43"/>
    <w:rsid w:val="009909B8"/>
    <w:rsid w:val="00991BE2"/>
    <w:rsid w:val="009A0785"/>
    <w:rsid w:val="009A2157"/>
    <w:rsid w:val="009A56FD"/>
    <w:rsid w:val="009A5C95"/>
    <w:rsid w:val="009A5F1C"/>
    <w:rsid w:val="009B2126"/>
    <w:rsid w:val="009B369F"/>
    <w:rsid w:val="009B4348"/>
    <w:rsid w:val="009B56A9"/>
    <w:rsid w:val="009C0A01"/>
    <w:rsid w:val="009C28DF"/>
    <w:rsid w:val="009C2F88"/>
    <w:rsid w:val="009C3037"/>
    <w:rsid w:val="009C47EB"/>
    <w:rsid w:val="009D02C6"/>
    <w:rsid w:val="009D049D"/>
    <w:rsid w:val="009D05F9"/>
    <w:rsid w:val="009D1193"/>
    <w:rsid w:val="009D2153"/>
    <w:rsid w:val="009D398B"/>
    <w:rsid w:val="009D5D77"/>
    <w:rsid w:val="009D5D7C"/>
    <w:rsid w:val="009D6604"/>
    <w:rsid w:val="009D744A"/>
    <w:rsid w:val="009E093F"/>
    <w:rsid w:val="009E0F4D"/>
    <w:rsid w:val="009E1110"/>
    <w:rsid w:val="009E1262"/>
    <w:rsid w:val="009E1892"/>
    <w:rsid w:val="009E2A06"/>
    <w:rsid w:val="009E6FC0"/>
    <w:rsid w:val="009E704B"/>
    <w:rsid w:val="009F1D86"/>
    <w:rsid w:val="009F3481"/>
    <w:rsid w:val="009F591F"/>
    <w:rsid w:val="00A007F0"/>
    <w:rsid w:val="00A00B26"/>
    <w:rsid w:val="00A027B6"/>
    <w:rsid w:val="00A03B86"/>
    <w:rsid w:val="00A04128"/>
    <w:rsid w:val="00A04131"/>
    <w:rsid w:val="00A04A23"/>
    <w:rsid w:val="00A04D71"/>
    <w:rsid w:val="00A10961"/>
    <w:rsid w:val="00A11C30"/>
    <w:rsid w:val="00A134C6"/>
    <w:rsid w:val="00A15930"/>
    <w:rsid w:val="00A16222"/>
    <w:rsid w:val="00A1793E"/>
    <w:rsid w:val="00A2075A"/>
    <w:rsid w:val="00A22ED5"/>
    <w:rsid w:val="00A24052"/>
    <w:rsid w:val="00A243BD"/>
    <w:rsid w:val="00A26C54"/>
    <w:rsid w:val="00A26FF1"/>
    <w:rsid w:val="00A27428"/>
    <w:rsid w:val="00A27BAF"/>
    <w:rsid w:val="00A32AE0"/>
    <w:rsid w:val="00A33E4F"/>
    <w:rsid w:val="00A34927"/>
    <w:rsid w:val="00A34BDB"/>
    <w:rsid w:val="00A3561C"/>
    <w:rsid w:val="00A41770"/>
    <w:rsid w:val="00A43211"/>
    <w:rsid w:val="00A4481E"/>
    <w:rsid w:val="00A44BE4"/>
    <w:rsid w:val="00A460BE"/>
    <w:rsid w:val="00A47B23"/>
    <w:rsid w:val="00A54EEF"/>
    <w:rsid w:val="00A5580F"/>
    <w:rsid w:val="00A61901"/>
    <w:rsid w:val="00A61E0A"/>
    <w:rsid w:val="00A63074"/>
    <w:rsid w:val="00A64921"/>
    <w:rsid w:val="00A655DB"/>
    <w:rsid w:val="00A669C0"/>
    <w:rsid w:val="00A66E46"/>
    <w:rsid w:val="00A7179D"/>
    <w:rsid w:val="00A718DA"/>
    <w:rsid w:val="00A721EA"/>
    <w:rsid w:val="00A76E08"/>
    <w:rsid w:val="00A7722E"/>
    <w:rsid w:val="00A77435"/>
    <w:rsid w:val="00A8005F"/>
    <w:rsid w:val="00A80A1B"/>
    <w:rsid w:val="00A8207F"/>
    <w:rsid w:val="00A8283D"/>
    <w:rsid w:val="00A830A0"/>
    <w:rsid w:val="00A8364C"/>
    <w:rsid w:val="00A838D1"/>
    <w:rsid w:val="00A84191"/>
    <w:rsid w:val="00A851F6"/>
    <w:rsid w:val="00A85BA0"/>
    <w:rsid w:val="00A87A63"/>
    <w:rsid w:val="00A87EC8"/>
    <w:rsid w:val="00A91B55"/>
    <w:rsid w:val="00A93A46"/>
    <w:rsid w:val="00A93D9B"/>
    <w:rsid w:val="00A96661"/>
    <w:rsid w:val="00AA19D4"/>
    <w:rsid w:val="00AA2D41"/>
    <w:rsid w:val="00AA494F"/>
    <w:rsid w:val="00AA4FD6"/>
    <w:rsid w:val="00AB086B"/>
    <w:rsid w:val="00AB1344"/>
    <w:rsid w:val="00AB1B35"/>
    <w:rsid w:val="00AB2027"/>
    <w:rsid w:val="00AB2D93"/>
    <w:rsid w:val="00AB2FF5"/>
    <w:rsid w:val="00AB3B94"/>
    <w:rsid w:val="00AB4F87"/>
    <w:rsid w:val="00AC00EC"/>
    <w:rsid w:val="00AC0583"/>
    <w:rsid w:val="00AC09FB"/>
    <w:rsid w:val="00AC1A8A"/>
    <w:rsid w:val="00AC2694"/>
    <w:rsid w:val="00AC4E62"/>
    <w:rsid w:val="00AC5AE7"/>
    <w:rsid w:val="00AC6D67"/>
    <w:rsid w:val="00AC78FC"/>
    <w:rsid w:val="00AD0010"/>
    <w:rsid w:val="00AE16BA"/>
    <w:rsid w:val="00AE2D60"/>
    <w:rsid w:val="00AE406A"/>
    <w:rsid w:val="00AE5ABC"/>
    <w:rsid w:val="00AE6187"/>
    <w:rsid w:val="00AE6347"/>
    <w:rsid w:val="00AE720C"/>
    <w:rsid w:val="00AE7620"/>
    <w:rsid w:val="00AF046F"/>
    <w:rsid w:val="00AF59AB"/>
    <w:rsid w:val="00AF6668"/>
    <w:rsid w:val="00B01480"/>
    <w:rsid w:val="00B0218D"/>
    <w:rsid w:val="00B02AFE"/>
    <w:rsid w:val="00B03AB5"/>
    <w:rsid w:val="00B03FE5"/>
    <w:rsid w:val="00B05ED5"/>
    <w:rsid w:val="00B074ED"/>
    <w:rsid w:val="00B10433"/>
    <w:rsid w:val="00B11EF8"/>
    <w:rsid w:val="00B16264"/>
    <w:rsid w:val="00B16B38"/>
    <w:rsid w:val="00B16F5C"/>
    <w:rsid w:val="00B200E2"/>
    <w:rsid w:val="00B22EAF"/>
    <w:rsid w:val="00B24A58"/>
    <w:rsid w:val="00B25803"/>
    <w:rsid w:val="00B2659C"/>
    <w:rsid w:val="00B33481"/>
    <w:rsid w:val="00B33EDA"/>
    <w:rsid w:val="00B347E4"/>
    <w:rsid w:val="00B34F6A"/>
    <w:rsid w:val="00B363D1"/>
    <w:rsid w:val="00B36939"/>
    <w:rsid w:val="00B378BD"/>
    <w:rsid w:val="00B37B83"/>
    <w:rsid w:val="00B41453"/>
    <w:rsid w:val="00B42649"/>
    <w:rsid w:val="00B4324A"/>
    <w:rsid w:val="00B4338D"/>
    <w:rsid w:val="00B44F05"/>
    <w:rsid w:val="00B450B0"/>
    <w:rsid w:val="00B4677C"/>
    <w:rsid w:val="00B476A6"/>
    <w:rsid w:val="00B47B6A"/>
    <w:rsid w:val="00B50FC2"/>
    <w:rsid w:val="00B5227E"/>
    <w:rsid w:val="00B5268A"/>
    <w:rsid w:val="00B5320B"/>
    <w:rsid w:val="00B53628"/>
    <w:rsid w:val="00B53665"/>
    <w:rsid w:val="00B61A0D"/>
    <w:rsid w:val="00B62143"/>
    <w:rsid w:val="00B62CF7"/>
    <w:rsid w:val="00B643BC"/>
    <w:rsid w:val="00B651F2"/>
    <w:rsid w:val="00B6722E"/>
    <w:rsid w:val="00B7043F"/>
    <w:rsid w:val="00B70815"/>
    <w:rsid w:val="00B708BA"/>
    <w:rsid w:val="00B71DC3"/>
    <w:rsid w:val="00B73404"/>
    <w:rsid w:val="00B74A1B"/>
    <w:rsid w:val="00B762ED"/>
    <w:rsid w:val="00B77921"/>
    <w:rsid w:val="00B82138"/>
    <w:rsid w:val="00B828A2"/>
    <w:rsid w:val="00B84C07"/>
    <w:rsid w:val="00B851FA"/>
    <w:rsid w:val="00B853F1"/>
    <w:rsid w:val="00B865AB"/>
    <w:rsid w:val="00B87BC6"/>
    <w:rsid w:val="00B910C3"/>
    <w:rsid w:val="00B91222"/>
    <w:rsid w:val="00B91BFA"/>
    <w:rsid w:val="00B95888"/>
    <w:rsid w:val="00B9598D"/>
    <w:rsid w:val="00B95EC9"/>
    <w:rsid w:val="00B96605"/>
    <w:rsid w:val="00B976B0"/>
    <w:rsid w:val="00BA22AF"/>
    <w:rsid w:val="00BA2E8B"/>
    <w:rsid w:val="00BA5866"/>
    <w:rsid w:val="00BA6134"/>
    <w:rsid w:val="00BA6887"/>
    <w:rsid w:val="00BB057A"/>
    <w:rsid w:val="00BB27C1"/>
    <w:rsid w:val="00BB316E"/>
    <w:rsid w:val="00BB56B3"/>
    <w:rsid w:val="00BB5BEB"/>
    <w:rsid w:val="00BB63D6"/>
    <w:rsid w:val="00BC1A5F"/>
    <w:rsid w:val="00BC1BA0"/>
    <w:rsid w:val="00BC4AA4"/>
    <w:rsid w:val="00BC53CE"/>
    <w:rsid w:val="00BC572D"/>
    <w:rsid w:val="00BC5FB6"/>
    <w:rsid w:val="00BC789B"/>
    <w:rsid w:val="00BC795D"/>
    <w:rsid w:val="00BC7F83"/>
    <w:rsid w:val="00BD1451"/>
    <w:rsid w:val="00BD2DD5"/>
    <w:rsid w:val="00BD5B61"/>
    <w:rsid w:val="00BE4F37"/>
    <w:rsid w:val="00BF1A01"/>
    <w:rsid w:val="00BF1A95"/>
    <w:rsid w:val="00BF3E95"/>
    <w:rsid w:val="00BF62DE"/>
    <w:rsid w:val="00BF6D13"/>
    <w:rsid w:val="00BF6DCD"/>
    <w:rsid w:val="00C00081"/>
    <w:rsid w:val="00C00239"/>
    <w:rsid w:val="00C007FA"/>
    <w:rsid w:val="00C0266D"/>
    <w:rsid w:val="00C02B32"/>
    <w:rsid w:val="00C03DD5"/>
    <w:rsid w:val="00C049A4"/>
    <w:rsid w:val="00C0506E"/>
    <w:rsid w:val="00C06EB6"/>
    <w:rsid w:val="00C140D1"/>
    <w:rsid w:val="00C14915"/>
    <w:rsid w:val="00C15758"/>
    <w:rsid w:val="00C1782A"/>
    <w:rsid w:val="00C236D0"/>
    <w:rsid w:val="00C30BB6"/>
    <w:rsid w:val="00C31968"/>
    <w:rsid w:val="00C31FD4"/>
    <w:rsid w:val="00C3298F"/>
    <w:rsid w:val="00C35ED2"/>
    <w:rsid w:val="00C370F9"/>
    <w:rsid w:val="00C44D7D"/>
    <w:rsid w:val="00C467F4"/>
    <w:rsid w:val="00C52425"/>
    <w:rsid w:val="00C54DB6"/>
    <w:rsid w:val="00C6168F"/>
    <w:rsid w:val="00C61F47"/>
    <w:rsid w:val="00C623A0"/>
    <w:rsid w:val="00C63AA8"/>
    <w:rsid w:val="00C653C3"/>
    <w:rsid w:val="00C6593F"/>
    <w:rsid w:val="00C70BCD"/>
    <w:rsid w:val="00C717FE"/>
    <w:rsid w:val="00C74699"/>
    <w:rsid w:val="00C75456"/>
    <w:rsid w:val="00C75E8C"/>
    <w:rsid w:val="00C76143"/>
    <w:rsid w:val="00C76747"/>
    <w:rsid w:val="00C76A11"/>
    <w:rsid w:val="00C7770B"/>
    <w:rsid w:val="00C806F1"/>
    <w:rsid w:val="00C807D9"/>
    <w:rsid w:val="00C80B44"/>
    <w:rsid w:val="00C82468"/>
    <w:rsid w:val="00C83266"/>
    <w:rsid w:val="00C8553E"/>
    <w:rsid w:val="00C858E1"/>
    <w:rsid w:val="00C86568"/>
    <w:rsid w:val="00C86788"/>
    <w:rsid w:val="00C86810"/>
    <w:rsid w:val="00C906E9"/>
    <w:rsid w:val="00C9084A"/>
    <w:rsid w:val="00C90CDC"/>
    <w:rsid w:val="00C90EFF"/>
    <w:rsid w:val="00C90F45"/>
    <w:rsid w:val="00C9188A"/>
    <w:rsid w:val="00C94F7F"/>
    <w:rsid w:val="00C95423"/>
    <w:rsid w:val="00C95FB6"/>
    <w:rsid w:val="00C966BE"/>
    <w:rsid w:val="00C96D60"/>
    <w:rsid w:val="00CA05EA"/>
    <w:rsid w:val="00CA1C04"/>
    <w:rsid w:val="00CA286C"/>
    <w:rsid w:val="00CA68B7"/>
    <w:rsid w:val="00CA75D1"/>
    <w:rsid w:val="00CA79E1"/>
    <w:rsid w:val="00CB2FBA"/>
    <w:rsid w:val="00CB3D61"/>
    <w:rsid w:val="00CB4EFC"/>
    <w:rsid w:val="00CB62CB"/>
    <w:rsid w:val="00CB6905"/>
    <w:rsid w:val="00CC0A19"/>
    <w:rsid w:val="00CC0D64"/>
    <w:rsid w:val="00CC1443"/>
    <w:rsid w:val="00CC394A"/>
    <w:rsid w:val="00CC3D4B"/>
    <w:rsid w:val="00CC42A4"/>
    <w:rsid w:val="00CC4D5C"/>
    <w:rsid w:val="00CC4F6C"/>
    <w:rsid w:val="00CC56D6"/>
    <w:rsid w:val="00CC6ED8"/>
    <w:rsid w:val="00CD057F"/>
    <w:rsid w:val="00CD31DD"/>
    <w:rsid w:val="00CD3FA4"/>
    <w:rsid w:val="00CD5FB9"/>
    <w:rsid w:val="00CE0745"/>
    <w:rsid w:val="00CE0CA9"/>
    <w:rsid w:val="00CE1224"/>
    <w:rsid w:val="00CE15A1"/>
    <w:rsid w:val="00CE18E3"/>
    <w:rsid w:val="00CE6CF4"/>
    <w:rsid w:val="00CE70A8"/>
    <w:rsid w:val="00CE7508"/>
    <w:rsid w:val="00CF0D55"/>
    <w:rsid w:val="00CF0DED"/>
    <w:rsid w:val="00CF1A70"/>
    <w:rsid w:val="00CF1AAE"/>
    <w:rsid w:val="00CF2187"/>
    <w:rsid w:val="00CF33EE"/>
    <w:rsid w:val="00CF69DE"/>
    <w:rsid w:val="00CF6F5D"/>
    <w:rsid w:val="00D0058B"/>
    <w:rsid w:val="00D024FB"/>
    <w:rsid w:val="00D04591"/>
    <w:rsid w:val="00D07CE4"/>
    <w:rsid w:val="00D12F69"/>
    <w:rsid w:val="00D14DF6"/>
    <w:rsid w:val="00D150B8"/>
    <w:rsid w:val="00D16406"/>
    <w:rsid w:val="00D21B85"/>
    <w:rsid w:val="00D23D8C"/>
    <w:rsid w:val="00D274CF"/>
    <w:rsid w:val="00D2751E"/>
    <w:rsid w:val="00D31ACA"/>
    <w:rsid w:val="00D31CA3"/>
    <w:rsid w:val="00D33150"/>
    <w:rsid w:val="00D3462F"/>
    <w:rsid w:val="00D34A7C"/>
    <w:rsid w:val="00D35241"/>
    <w:rsid w:val="00D35280"/>
    <w:rsid w:val="00D35D0F"/>
    <w:rsid w:val="00D35F40"/>
    <w:rsid w:val="00D3709D"/>
    <w:rsid w:val="00D403A8"/>
    <w:rsid w:val="00D40ACD"/>
    <w:rsid w:val="00D41478"/>
    <w:rsid w:val="00D419B9"/>
    <w:rsid w:val="00D44A48"/>
    <w:rsid w:val="00D45630"/>
    <w:rsid w:val="00D47F17"/>
    <w:rsid w:val="00D50BDB"/>
    <w:rsid w:val="00D50E62"/>
    <w:rsid w:val="00D522BA"/>
    <w:rsid w:val="00D52F2E"/>
    <w:rsid w:val="00D554E1"/>
    <w:rsid w:val="00D55D7A"/>
    <w:rsid w:val="00D56940"/>
    <w:rsid w:val="00D601D3"/>
    <w:rsid w:val="00D6189C"/>
    <w:rsid w:val="00D631B9"/>
    <w:rsid w:val="00D656D2"/>
    <w:rsid w:val="00D66950"/>
    <w:rsid w:val="00D67E72"/>
    <w:rsid w:val="00D70FA4"/>
    <w:rsid w:val="00D71040"/>
    <w:rsid w:val="00D71279"/>
    <w:rsid w:val="00D712DF"/>
    <w:rsid w:val="00D77B38"/>
    <w:rsid w:val="00D810E8"/>
    <w:rsid w:val="00D81126"/>
    <w:rsid w:val="00D81D9E"/>
    <w:rsid w:val="00D828F8"/>
    <w:rsid w:val="00D82F22"/>
    <w:rsid w:val="00D84FA9"/>
    <w:rsid w:val="00D863D8"/>
    <w:rsid w:val="00D8707B"/>
    <w:rsid w:val="00D871CE"/>
    <w:rsid w:val="00D87C74"/>
    <w:rsid w:val="00D87EBE"/>
    <w:rsid w:val="00D900CC"/>
    <w:rsid w:val="00D91166"/>
    <w:rsid w:val="00D93996"/>
    <w:rsid w:val="00D94801"/>
    <w:rsid w:val="00D95B86"/>
    <w:rsid w:val="00D97A99"/>
    <w:rsid w:val="00DA1DD7"/>
    <w:rsid w:val="00DA310B"/>
    <w:rsid w:val="00DA3C53"/>
    <w:rsid w:val="00DB0C3E"/>
    <w:rsid w:val="00DB0F1D"/>
    <w:rsid w:val="00DB27AC"/>
    <w:rsid w:val="00DB3BE8"/>
    <w:rsid w:val="00DB429D"/>
    <w:rsid w:val="00DB50D2"/>
    <w:rsid w:val="00DB5CE0"/>
    <w:rsid w:val="00DB5F2D"/>
    <w:rsid w:val="00DC4D2E"/>
    <w:rsid w:val="00DC7676"/>
    <w:rsid w:val="00DC7694"/>
    <w:rsid w:val="00DD246D"/>
    <w:rsid w:val="00DD3229"/>
    <w:rsid w:val="00DD4418"/>
    <w:rsid w:val="00DE00CB"/>
    <w:rsid w:val="00DE0E42"/>
    <w:rsid w:val="00DE39BD"/>
    <w:rsid w:val="00DE5C21"/>
    <w:rsid w:val="00DF2413"/>
    <w:rsid w:val="00DF6817"/>
    <w:rsid w:val="00DF7DD0"/>
    <w:rsid w:val="00DF7F66"/>
    <w:rsid w:val="00E01098"/>
    <w:rsid w:val="00E04915"/>
    <w:rsid w:val="00E04F9C"/>
    <w:rsid w:val="00E05665"/>
    <w:rsid w:val="00E063F4"/>
    <w:rsid w:val="00E07032"/>
    <w:rsid w:val="00E077CF"/>
    <w:rsid w:val="00E07842"/>
    <w:rsid w:val="00E12F87"/>
    <w:rsid w:val="00E1425F"/>
    <w:rsid w:val="00E16061"/>
    <w:rsid w:val="00E206EA"/>
    <w:rsid w:val="00E233F3"/>
    <w:rsid w:val="00E24F38"/>
    <w:rsid w:val="00E254E2"/>
    <w:rsid w:val="00E27715"/>
    <w:rsid w:val="00E30C61"/>
    <w:rsid w:val="00E31709"/>
    <w:rsid w:val="00E35BCE"/>
    <w:rsid w:val="00E35D87"/>
    <w:rsid w:val="00E37F59"/>
    <w:rsid w:val="00E40363"/>
    <w:rsid w:val="00E406AC"/>
    <w:rsid w:val="00E41286"/>
    <w:rsid w:val="00E414BC"/>
    <w:rsid w:val="00E424ED"/>
    <w:rsid w:val="00E43B0B"/>
    <w:rsid w:val="00E446CE"/>
    <w:rsid w:val="00E453AA"/>
    <w:rsid w:val="00E459BD"/>
    <w:rsid w:val="00E46F0C"/>
    <w:rsid w:val="00E46FC5"/>
    <w:rsid w:val="00E52555"/>
    <w:rsid w:val="00E54601"/>
    <w:rsid w:val="00E60055"/>
    <w:rsid w:val="00E600F3"/>
    <w:rsid w:val="00E6026D"/>
    <w:rsid w:val="00E6192A"/>
    <w:rsid w:val="00E62C0B"/>
    <w:rsid w:val="00E62FBD"/>
    <w:rsid w:val="00E64B1C"/>
    <w:rsid w:val="00E650BF"/>
    <w:rsid w:val="00E651A2"/>
    <w:rsid w:val="00E65DEE"/>
    <w:rsid w:val="00E705F1"/>
    <w:rsid w:val="00E71AF2"/>
    <w:rsid w:val="00E71DE6"/>
    <w:rsid w:val="00E71F09"/>
    <w:rsid w:val="00E735F3"/>
    <w:rsid w:val="00E73A5B"/>
    <w:rsid w:val="00E815ED"/>
    <w:rsid w:val="00E81960"/>
    <w:rsid w:val="00E83BEE"/>
    <w:rsid w:val="00E84015"/>
    <w:rsid w:val="00E87245"/>
    <w:rsid w:val="00E87A69"/>
    <w:rsid w:val="00E91C82"/>
    <w:rsid w:val="00E937F2"/>
    <w:rsid w:val="00E94B03"/>
    <w:rsid w:val="00E9532E"/>
    <w:rsid w:val="00E96A16"/>
    <w:rsid w:val="00E96E20"/>
    <w:rsid w:val="00EA0E5D"/>
    <w:rsid w:val="00EA10B1"/>
    <w:rsid w:val="00EA1610"/>
    <w:rsid w:val="00EA207F"/>
    <w:rsid w:val="00EA34DE"/>
    <w:rsid w:val="00EA47DB"/>
    <w:rsid w:val="00EA5BCC"/>
    <w:rsid w:val="00EA609D"/>
    <w:rsid w:val="00EA6D68"/>
    <w:rsid w:val="00EB4A1C"/>
    <w:rsid w:val="00EB67B4"/>
    <w:rsid w:val="00EB740D"/>
    <w:rsid w:val="00EC012C"/>
    <w:rsid w:val="00EC2D9D"/>
    <w:rsid w:val="00EC7356"/>
    <w:rsid w:val="00ED115D"/>
    <w:rsid w:val="00ED1C0C"/>
    <w:rsid w:val="00ED296D"/>
    <w:rsid w:val="00ED4155"/>
    <w:rsid w:val="00ED612A"/>
    <w:rsid w:val="00EE3038"/>
    <w:rsid w:val="00EE4245"/>
    <w:rsid w:val="00EE699C"/>
    <w:rsid w:val="00EE7062"/>
    <w:rsid w:val="00EF3053"/>
    <w:rsid w:val="00EF34D3"/>
    <w:rsid w:val="00EF4904"/>
    <w:rsid w:val="00EF4AA5"/>
    <w:rsid w:val="00EF570F"/>
    <w:rsid w:val="00EF6409"/>
    <w:rsid w:val="00F020D2"/>
    <w:rsid w:val="00F025EE"/>
    <w:rsid w:val="00F0289F"/>
    <w:rsid w:val="00F02978"/>
    <w:rsid w:val="00F0347B"/>
    <w:rsid w:val="00F04053"/>
    <w:rsid w:val="00F0516F"/>
    <w:rsid w:val="00F052A1"/>
    <w:rsid w:val="00F0741C"/>
    <w:rsid w:val="00F07652"/>
    <w:rsid w:val="00F07907"/>
    <w:rsid w:val="00F10D19"/>
    <w:rsid w:val="00F11F25"/>
    <w:rsid w:val="00F12AC9"/>
    <w:rsid w:val="00F133D6"/>
    <w:rsid w:val="00F17DB7"/>
    <w:rsid w:val="00F20C7B"/>
    <w:rsid w:val="00F2135B"/>
    <w:rsid w:val="00F213A6"/>
    <w:rsid w:val="00F21671"/>
    <w:rsid w:val="00F22A9F"/>
    <w:rsid w:val="00F22B5E"/>
    <w:rsid w:val="00F24E05"/>
    <w:rsid w:val="00F2583E"/>
    <w:rsid w:val="00F277ED"/>
    <w:rsid w:val="00F30380"/>
    <w:rsid w:val="00F30C38"/>
    <w:rsid w:val="00F31012"/>
    <w:rsid w:val="00F3330E"/>
    <w:rsid w:val="00F40259"/>
    <w:rsid w:val="00F44EFF"/>
    <w:rsid w:val="00F459ED"/>
    <w:rsid w:val="00F468A5"/>
    <w:rsid w:val="00F47133"/>
    <w:rsid w:val="00F54142"/>
    <w:rsid w:val="00F5486A"/>
    <w:rsid w:val="00F54CF9"/>
    <w:rsid w:val="00F56532"/>
    <w:rsid w:val="00F57722"/>
    <w:rsid w:val="00F64122"/>
    <w:rsid w:val="00F66898"/>
    <w:rsid w:val="00F700E5"/>
    <w:rsid w:val="00F74563"/>
    <w:rsid w:val="00F762EA"/>
    <w:rsid w:val="00F80C6A"/>
    <w:rsid w:val="00F81020"/>
    <w:rsid w:val="00F83480"/>
    <w:rsid w:val="00F84533"/>
    <w:rsid w:val="00F84C3E"/>
    <w:rsid w:val="00F860FA"/>
    <w:rsid w:val="00F94983"/>
    <w:rsid w:val="00F94DE5"/>
    <w:rsid w:val="00F9543D"/>
    <w:rsid w:val="00F95743"/>
    <w:rsid w:val="00F95F48"/>
    <w:rsid w:val="00F95FCB"/>
    <w:rsid w:val="00F964FE"/>
    <w:rsid w:val="00FA0179"/>
    <w:rsid w:val="00FA296C"/>
    <w:rsid w:val="00FA4451"/>
    <w:rsid w:val="00FA5AA9"/>
    <w:rsid w:val="00FB0875"/>
    <w:rsid w:val="00FB1F6C"/>
    <w:rsid w:val="00FB260F"/>
    <w:rsid w:val="00FB3205"/>
    <w:rsid w:val="00FB3812"/>
    <w:rsid w:val="00FB4F41"/>
    <w:rsid w:val="00FB69F4"/>
    <w:rsid w:val="00FC0044"/>
    <w:rsid w:val="00FC0290"/>
    <w:rsid w:val="00FC14A7"/>
    <w:rsid w:val="00FC34A4"/>
    <w:rsid w:val="00FC3B04"/>
    <w:rsid w:val="00FC40E7"/>
    <w:rsid w:val="00FC5446"/>
    <w:rsid w:val="00FC66C0"/>
    <w:rsid w:val="00FC6F87"/>
    <w:rsid w:val="00FD0BF3"/>
    <w:rsid w:val="00FD3654"/>
    <w:rsid w:val="00FD4E8F"/>
    <w:rsid w:val="00FD5AC6"/>
    <w:rsid w:val="00FD772C"/>
    <w:rsid w:val="00FD7BC6"/>
    <w:rsid w:val="00FD7F9F"/>
    <w:rsid w:val="00FE2FD8"/>
    <w:rsid w:val="00FE3E35"/>
    <w:rsid w:val="00FE6C1D"/>
    <w:rsid w:val="00FF03A2"/>
    <w:rsid w:val="00FF3E48"/>
    <w:rsid w:val="00FF5357"/>
    <w:rsid w:val="00FF5EEF"/>
    <w:rsid w:val="00FF6286"/>
    <w:rsid w:val="00FF684A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0E1EFA"/>
  <w15:docId w15:val="{27CD21FA-62BA-4022-8D27-FD55214F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C02"/>
    <w:pPr>
      <w:keepLines/>
      <w:spacing w:after="170" w:line="260" w:lineRule="atLeast"/>
      <w:ind w:left="1134"/>
      <w:jc w:val="both"/>
    </w:pPr>
    <w:rPr>
      <w:rFonts w:ascii="Arial" w:hAnsi="Arial"/>
      <w:sz w:val="21"/>
      <w:szCs w:val="24"/>
      <w:lang w:val="cs-CZ"/>
    </w:rPr>
  </w:style>
  <w:style w:type="paragraph" w:styleId="Heading1">
    <w:name w:val="heading 1"/>
    <w:basedOn w:val="Normal"/>
    <w:next w:val="Normal"/>
    <w:link w:val="Heading1Char"/>
    <w:qFormat/>
    <w:rsid w:val="003D61E1"/>
    <w:pPr>
      <w:keepNext/>
      <w:pBdr>
        <w:top w:val="single" w:sz="4" w:space="1" w:color="auto"/>
        <w:bottom w:val="single" w:sz="4" w:space="1" w:color="auto"/>
      </w:pBdr>
      <w:ind w:left="720" w:hanging="720"/>
      <w:jc w:val="center"/>
      <w:outlineLvl w:val="0"/>
    </w:pPr>
    <w:rPr>
      <w:rFonts w:ascii="Albertus Medium" w:hAnsi="Albertus Medium"/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201C02"/>
    <w:pPr>
      <w:keepNext/>
      <w:tabs>
        <w:tab w:val="num" w:pos="1134"/>
      </w:tabs>
      <w:spacing w:before="600" w:after="300" w:line="320" w:lineRule="exact"/>
      <w:ind w:hanging="1134"/>
      <w:jc w:val="left"/>
      <w:outlineLvl w:val="1"/>
    </w:pPr>
    <w:rPr>
      <w:rFonts w:cs="Arial"/>
      <w:b/>
      <w:bCs/>
      <w:iCs/>
      <w:noProof/>
      <w:color w:val="998F86"/>
      <w:sz w:val="32"/>
      <w:szCs w:val="21"/>
    </w:rPr>
  </w:style>
  <w:style w:type="paragraph" w:styleId="Heading3">
    <w:name w:val="heading 3"/>
    <w:basedOn w:val="Normal"/>
    <w:next w:val="Normal"/>
    <w:link w:val="Heading3Char"/>
    <w:qFormat/>
    <w:rsid w:val="00201C02"/>
    <w:pPr>
      <w:keepNext/>
      <w:tabs>
        <w:tab w:val="num" w:pos="1134"/>
      </w:tabs>
      <w:spacing w:before="400" w:after="160" w:line="240" w:lineRule="auto"/>
      <w:ind w:hanging="1134"/>
      <w:jc w:val="left"/>
      <w:outlineLvl w:val="2"/>
    </w:pPr>
    <w:rPr>
      <w:rFonts w:cs="Arial"/>
      <w:bCs/>
      <w:sz w:val="28"/>
      <w:szCs w:val="22"/>
    </w:rPr>
  </w:style>
  <w:style w:type="paragraph" w:styleId="Heading4">
    <w:name w:val="heading 4"/>
    <w:basedOn w:val="Normal"/>
    <w:next w:val="Normal"/>
    <w:link w:val="Heading4Char"/>
    <w:qFormat/>
    <w:rsid w:val="00201C02"/>
    <w:pPr>
      <w:keepNext/>
      <w:tabs>
        <w:tab w:val="num" w:pos="1134"/>
      </w:tabs>
      <w:spacing w:before="400" w:after="160" w:line="240" w:lineRule="exact"/>
      <w:ind w:hanging="1134"/>
      <w:jc w:val="left"/>
      <w:outlineLvl w:val="3"/>
    </w:pPr>
    <w:rPr>
      <w:bCs/>
      <w:smallCaps/>
      <w:color w:val="00B0F0"/>
      <w:szCs w:val="17"/>
    </w:rPr>
  </w:style>
  <w:style w:type="paragraph" w:styleId="Heading5">
    <w:name w:val="heading 5"/>
    <w:basedOn w:val="Normal"/>
    <w:next w:val="Normal"/>
    <w:link w:val="Heading5Char"/>
    <w:qFormat/>
    <w:rsid w:val="00201C02"/>
    <w:pPr>
      <w:keepNext/>
      <w:tabs>
        <w:tab w:val="num" w:pos="0"/>
      </w:tabs>
      <w:spacing w:before="200" w:after="100" w:line="220" w:lineRule="exact"/>
      <w:ind w:hanging="1134"/>
      <w:jc w:val="left"/>
      <w:outlineLvl w:val="4"/>
    </w:pPr>
    <w:rPr>
      <w:b/>
      <w:bCs/>
      <w:iCs/>
      <w:szCs w:val="18"/>
    </w:rPr>
  </w:style>
  <w:style w:type="paragraph" w:styleId="Heading6">
    <w:name w:val="heading 6"/>
    <w:basedOn w:val="Normal"/>
    <w:next w:val="Normal"/>
    <w:link w:val="Heading6Char"/>
    <w:semiHidden/>
    <w:qFormat/>
    <w:rsid w:val="00201C02"/>
    <w:pPr>
      <w:numPr>
        <w:ilvl w:val="5"/>
        <w:numId w:val="8"/>
      </w:numPr>
      <w:outlineLvl w:val="5"/>
    </w:pPr>
  </w:style>
  <w:style w:type="paragraph" w:styleId="Heading7">
    <w:name w:val="heading 7"/>
    <w:basedOn w:val="Normal"/>
    <w:next w:val="Normal"/>
    <w:link w:val="Heading7Char"/>
    <w:semiHidden/>
    <w:rsid w:val="00201C02"/>
    <w:pPr>
      <w:numPr>
        <w:ilvl w:val="6"/>
        <w:numId w:val="8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rsid w:val="00201C02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rsid w:val="00201C02"/>
    <w:pPr>
      <w:numPr>
        <w:ilvl w:val="8"/>
        <w:numId w:val="8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3D61E1"/>
  </w:style>
  <w:style w:type="paragraph" w:styleId="Header">
    <w:name w:val="header"/>
    <w:basedOn w:val="Normal"/>
    <w:rsid w:val="003D61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D61E1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3D61E1"/>
    <w:pPr>
      <w:spacing w:after="120" w:line="480" w:lineRule="auto"/>
      <w:ind w:left="360"/>
    </w:pPr>
  </w:style>
  <w:style w:type="paragraph" w:styleId="BlockText">
    <w:name w:val="Block Text"/>
    <w:basedOn w:val="Normal"/>
    <w:rsid w:val="003D61E1"/>
    <w:pPr>
      <w:ind w:left="2268" w:right="-580" w:hanging="2268"/>
      <w:jc w:val="center"/>
    </w:pPr>
    <w:rPr>
      <w:rFonts w:ascii="Verdana" w:hAnsi="Verdana"/>
    </w:rPr>
  </w:style>
  <w:style w:type="table" w:styleId="TableGrid">
    <w:name w:val="Table Grid"/>
    <w:aliases w:val="Table long document"/>
    <w:basedOn w:val="TableNormal"/>
    <w:rsid w:val="007F4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rsid w:val="00B91BFA"/>
    <w:pPr>
      <w:spacing w:after="130" w:line="260" w:lineRule="exact"/>
    </w:pPr>
    <w:rPr>
      <w:color w:val="000000"/>
    </w:rPr>
  </w:style>
  <w:style w:type="paragraph" w:styleId="BalloonText">
    <w:name w:val="Balloon Text"/>
    <w:basedOn w:val="Normal"/>
    <w:semiHidden/>
    <w:rsid w:val="00C000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3E7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1476"/>
    <w:pPr>
      <w:spacing w:before="100" w:beforeAutospacing="1" w:after="100" w:afterAutospacing="1"/>
    </w:pPr>
    <w:rPr>
      <w:sz w:val="24"/>
      <w:lang w:val="en-US"/>
    </w:rPr>
  </w:style>
  <w:style w:type="character" w:customStyle="1" w:styleId="apple-converted-space">
    <w:name w:val="apple-converted-space"/>
    <w:basedOn w:val="DefaultParagraphFont"/>
    <w:rsid w:val="002F1C54"/>
  </w:style>
  <w:style w:type="character" w:customStyle="1" w:styleId="il">
    <w:name w:val="il"/>
    <w:basedOn w:val="DefaultParagraphFont"/>
    <w:rsid w:val="002F1C54"/>
  </w:style>
  <w:style w:type="character" w:customStyle="1" w:styleId="FooterChar">
    <w:name w:val="Footer Char"/>
    <w:basedOn w:val="DefaultParagraphFont"/>
    <w:link w:val="Footer"/>
    <w:rsid w:val="003F46A2"/>
    <w:rPr>
      <w:lang w:val="en-GB"/>
    </w:rPr>
  </w:style>
  <w:style w:type="character" w:styleId="CommentReference">
    <w:name w:val="annotation reference"/>
    <w:basedOn w:val="DefaultParagraphFont"/>
    <w:semiHidden/>
    <w:unhideWhenUsed/>
    <w:rsid w:val="003854F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854F7"/>
  </w:style>
  <w:style w:type="character" w:customStyle="1" w:styleId="CommentTextChar">
    <w:name w:val="Comment Text Char"/>
    <w:basedOn w:val="DefaultParagraphFont"/>
    <w:link w:val="CommentText"/>
    <w:uiPriority w:val="99"/>
    <w:rsid w:val="003854F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854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4F7"/>
    <w:rPr>
      <w:b/>
      <w:bCs/>
      <w:lang w:val="en-GB"/>
    </w:rPr>
  </w:style>
  <w:style w:type="paragraph" w:styleId="Revision">
    <w:name w:val="Revision"/>
    <w:hidden/>
    <w:uiPriority w:val="99"/>
    <w:semiHidden/>
    <w:rsid w:val="003854F7"/>
    <w:rPr>
      <w:lang w:val="en-GB"/>
    </w:rPr>
  </w:style>
  <w:style w:type="character" w:styleId="Strong">
    <w:name w:val="Strong"/>
    <w:basedOn w:val="DefaultParagraphFont"/>
    <w:uiPriority w:val="22"/>
    <w:qFormat/>
    <w:rsid w:val="00104DF6"/>
    <w:rPr>
      <w:rFonts w:ascii="Arial" w:hAnsi="Arial" w:cs="Arial" w:hint="default"/>
      <w:b/>
      <w:bCs/>
      <w:sz w:val="20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rsid w:val="00201C02"/>
    <w:rPr>
      <w:rFonts w:ascii="Arial" w:hAnsi="Arial" w:cs="Arial"/>
      <w:b/>
      <w:bCs/>
      <w:iCs/>
      <w:noProof/>
      <w:color w:val="998F86"/>
      <w:sz w:val="32"/>
      <w:szCs w:val="21"/>
      <w:lang w:val="cs-CZ"/>
    </w:rPr>
  </w:style>
  <w:style w:type="character" w:customStyle="1" w:styleId="Heading3Char">
    <w:name w:val="Heading 3 Char"/>
    <w:basedOn w:val="DefaultParagraphFont"/>
    <w:link w:val="Heading3"/>
    <w:rsid w:val="00201C02"/>
    <w:rPr>
      <w:rFonts w:ascii="Arial" w:hAnsi="Arial" w:cs="Arial"/>
      <w:bCs/>
      <w:sz w:val="28"/>
      <w:szCs w:val="22"/>
      <w:lang w:val="cs-CZ"/>
    </w:rPr>
  </w:style>
  <w:style w:type="character" w:customStyle="1" w:styleId="Heading4Char">
    <w:name w:val="Heading 4 Char"/>
    <w:basedOn w:val="DefaultParagraphFont"/>
    <w:link w:val="Heading4"/>
    <w:rsid w:val="00201C02"/>
    <w:rPr>
      <w:rFonts w:ascii="Arial" w:hAnsi="Arial"/>
      <w:bCs/>
      <w:smallCaps/>
      <w:color w:val="00B0F0"/>
      <w:sz w:val="21"/>
      <w:szCs w:val="17"/>
      <w:lang w:val="cs-CZ"/>
    </w:rPr>
  </w:style>
  <w:style w:type="character" w:customStyle="1" w:styleId="Heading5Char">
    <w:name w:val="Heading 5 Char"/>
    <w:basedOn w:val="DefaultParagraphFont"/>
    <w:link w:val="Heading5"/>
    <w:rsid w:val="00201C02"/>
    <w:rPr>
      <w:rFonts w:ascii="Arial" w:hAnsi="Arial"/>
      <w:b/>
      <w:bCs/>
      <w:iCs/>
      <w:sz w:val="21"/>
      <w:szCs w:val="18"/>
      <w:lang w:val="cs-CZ"/>
    </w:rPr>
  </w:style>
  <w:style w:type="character" w:customStyle="1" w:styleId="Heading6Char">
    <w:name w:val="Heading 6 Char"/>
    <w:basedOn w:val="DefaultParagraphFont"/>
    <w:link w:val="Heading6"/>
    <w:semiHidden/>
    <w:rsid w:val="00201C02"/>
    <w:rPr>
      <w:rFonts w:ascii="Arial" w:hAnsi="Arial"/>
      <w:sz w:val="21"/>
      <w:szCs w:val="24"/>
      <w:lang w:val="cs-CZ"/>
    </w:rPr>
  </w:style>
  <w:style w:type="character" w:customStyle="1" w:styleId="Heading7Char">
    <w:name w:val="Heading 7 Char"/>
    <w:basedOn w:val="DefaultParagraphFont"/>
    <w:link w:val="Heading7"/>
    <w:semiHidden/>
    <w:rsid w:val="00201C02"/>
    <w:rPr>
      <w:rFonts w:ascii="Arial" w:hAnsi="Arial"/>
      <w:sz w:val="21"/>
      <w:szCs w:val="24"/>
      <w:lang w:val="cs-CZ"/>
    </w:rPr>
  </w:style>
  <w:style w:type="character" w:customStyle="1" w:styleId="Heading8Char">
    <w:name w:val="Heading 8 Char"/>
    <w:basedOn w:val="DefaultParagraphFont"/>
    <w:link w:val="Heading8"/>
    <w:semiHidden/>
    <w:rsid w:val="00201C02"/>
    <w:rPr>
      <w:rFonts w:ascii="Arial" w:hAnsi="Arial"/>
      <w:i/>
      <w:iCs/>
      <w:sz w:val="21"/>
      <w:szCs w:val="24"/>
      <w:lang w:val="cs-CZ"/>
    </w:rPr>
  </w:style>
  <w:style w:type="character" w:customStyle="1" w:styleId="Heading9Char">
    <w:name w:val="Heading 9 Char"/>
    <w:basedOn w:val="DefaultParagraphFont"/>
    <w:link w:val="Heading9"/>
    <w:semiHidden/>
    <w:rsid w:val="00201C02"/>
    <w:rPr>
      <w:rFonts w:ascii="Arial" w:hAnsi="Arial" w:cs="Arial"/>
      <w:sz w:val="21"/>
      <w:szCs w:val="22"/>
      <w:lang w:val="cs-CZ"/>
    </w:rPr>
  </w:style>
  <w:style w:type="paragraph" w:customStyle="1" w:styleId="HeadingGeneral">
    <w:name w:val="Heading General"/>
    <w:basedOn w:val="Normal"/>
    <w:next w:val="Titlechapter"/>
    <w:rsid w:val="00201C02"/>
    <w:pPr>
      <w:spacing w:after="2300" w:line="200" w:lineRule="exact"/>
      <w:ind w:left="0"/>
      <w:jc w:val="left"/>
    </w:pPr>
    <w:rPr>
      <w:color w:val="998F86"/>
      <w:sz w:val="18"/>
      <w:szCs w:val="36"/>
      <w:lang w:val="fr-BE"/>
    </w:rPr>
  </w:style>
  <w:style w:type="paragraph" w:customStyle="1" w:styleId="Titlechapter">
    <w:name w:val="Titlechapter"/>
    <w:basedOn w:val="Normal"/>
    <w:next w:val="Normal"/>
    <w:rsid w:val="00201C02"/>
    <w:pPr>
      <w:spacing w:line="440" w:lineRule="exact"/>
      <w:ind w:left="0"/>
    </w:pPr>
    <w:rPr>
      <w:caps/>
      <w:color w:val="00AAFF"/>
      <w:sz w:val="40"/>
      <w:szCs w:val="40"/>
    </w:rPr>
  </w:style>
  <w:style w:type="paragraph" w:customStyle="1" w:styleId="tocpage">
    <w:name w:val="toc page"/>
    <w:basedOn w:val="Titlechapter"/>
    <w:next w:val="Normal"/>
    <w:rsid w:val="00201C02"/>
    <w:pPr>
      <w:jc w:val="right"/>
    </w:pPr>
    <w:rPr>
      <w:b/>
      <w:sz w:val="20"/>
    </w:rPr>
  </w:style>
  <w:style w:type="paragraph" w:styleId="TOC1">
    <w:name w:val="toc 1"/>
    <w:basedOn w:val="Normal"/>
    <w:next w:val="Normal"/>
    <w:uiPriority w:val="39"/>
    <w:rsid w:val="00201C02"/>
    <w:pPr>
      <w:tabs>
        <w:tab w:val="right" w:leader="dot" w:pos="8533"/>
      </w:tabs>
      <w:spacing w:before="320" w:after="120" w:line="220" w:lineRule="exact"/>
      <w:ind w:left="340" w:right="822" w:hanging="340"/>
      <w:jc w:val="left"/>
    </w:pPr>
    <w:rPr>
      <w:caps/>
      <w:color w:val="1C2691"/>
      <w:sz w:val="20"/>
      <w:szCs w:val="18"/>
    </w:rPr>
  </w:style>
  <w:style w:type="paragraph" w:styleId="TOC2">
    <w:name w:val="toc 2"/>
    <w:basedOn w:val="Normal"/>
    <w:next w:val="Normal"/>
    <w:uiPriority w:val="39"/>
    <w:rsid w:val="00201C02"/>
    <w:pPr>
      <w:tabs>
        <w:tab w:val="right" w:leader="dot" w:pos="8533"/>
      </w:tabs>
      <w:spacing w:before="280" w:after="160" w:line="220" w:lineRule="exact"/>
      <w:ind w:left="992" w:hanging="652"/>
      <w:jc w:val="left"/>
    </w:pPr>
    <w:rPr>
      <w:b/>
      <w:color w:val="998F86"/>
      <w:sz w:val="20"/>
      <w:szCs w:val="18"/>
    </w:rPr>
  </w:style>
  <w:style w:type="paragraph" w:styleId="TOC3">
    <w:name w:val="toc 3"/>
    <w:basedOn w:val="Normal"/>
    <w:next w:val="Normal"/>
    <w:uiPriority w:val="39"/>
    <w:rsid w:val="00201C02"/>
    <w:pPr>
      <w:tabs>
        <w:tab w:val="right" w:leader="dot" w:pos="8533"/>
      </w:tabs>
      <w:spacing w:before="100" w:after="80" w:line="200" w:lineRule="exact"/>
      <w:ind w:left="1701" w:hanging="709"/>
      <w:jc w:val="left"/>
    </w:pPr>
    <w:rPr>
      <w:sz w:val="20"/>
      <w:szCs w:val="20"/>
    </w:rPr>
  </w:style>
  <w:style w:type="character" w:styleId="Hyperlink">
    <w:name w:val="Hyperlink"/>
    <w:uiPriority w:val="99"/>
    <w:rsid w:val="00201C02"/>
    <w:rPr>
      <w:rFonts w:ascii="Arial" w:hAnsi="Arial"/>
      <w:color w:val="1C2691"/>
      <w:sz w:val="20"/>
      <w:u w:val="single"/>
    </w:rPr>
  </w:style>
  <w:style w:type="paragraph" w:customStyle="1" w:styleId="Normal1">
    <w:name w:val="Normal 1"/>
    <w:basedOn w:val="Normal"/>
    <w:link w:val="Normal1Char"/>
    <w:rsid w:val="00201C02"/>
    <w:pPr>
      <w:ind w:left="1418"/>
    </w:pPr>
  </w:style>
  <w:style w:type="paragraph" w:customStyle="1" w:styleId="Normal2">
    <w:name w:val="Normal 2"/>
    <w:basedOn w:val="Normal"/>
    <w:rsid w:val="00201C02"/>
    <w:pPr>
      <w:ind w:left="1701"/>
    </w:pPr>
  </w:style>
  <w:style w:type="paragraph" w:customStyle="1" w:styleId="Normal3">
    <w:name w:val="Normal 3"/>
    <w:basedOn w:val="Normal"/>
    <w:rsid w:val="00201C02"/>
    <w:pPr>
      <w:ind w:left="1985"/>
    </w:pPr>
  </w:style>
  <w:style w:type="numbering" w:customStyle="1" w:styleId="ListBullet1">
    <w:name w:val="List Bullet1"/>
    <w:rsid w:val="00201C02"/>
    <w:pPr>
      <w:numPr>
        <w:numId w:val="3"/>
      </w:numPr>
    </w:pPr>
  </w:style>
  <w:style w:type="paragraph" w:customStyle="1" w:styleId="ListTE">
    <w:name w:val="List TE"/>
    <w:basedOn w:val="Normal"/>
    <w:link w:val="ListTEChar"/>
    <w:qFormat/>
    <w:rsid w:val="00201C02"/>
    <w:pPr>
      <w:numPr>
        <w:numId w:val="1"/>
      </w:numPr>
      <w:spacing w:after="40"/>
    </w:pPr>
  </w:style>
  <w:style w:type="paragraph" w:styleId="Caption">
    <w:name w:val="caption"/>
    <w:basedOn w:val="Normal"/>
    <w:next w:val="Normal"/>
    <w:rsid w:val="00201C02"/>
    <w:rPr>
      <w:bCs/>
      <w:szCs w:val="20"/>
    </w:rPr>
  </w:style>
  <w:style w:type="paragraph" w:styleId="FootnoteText">
    <w:name w:val="footnote text"/>
    <w:basedOn w:val="Normal"/>
    <w:link w:val="FootnoteTextChar"/>
    <w:rsid w:val="00201C02"/>
    <w:pPr>
      <w:spacing w:line="200" w:lineRule="exact"/>
      <w:ind w:hanging="833"/>
    </w:pPr>
    <w:rPr>
      <w:color w:val="787878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rsid w:val="00201C02"/>
    <w:rPr>
      <w:rFonts w:ascii="Arial" w:hAnsi="Arial"/>
      <w:color w:val="787878"/>
      <w:sz w:val="16"/>
      <w:szCs w:val="16"/>
      <w:lang w:val="cs-CZ"/>
    </w:rPr>
  </w:style>
  <w:style w:type="character" w:styleId="FootnoteReference">
    <w:name w:val="footnote reference"/>
    <w:rsid w:val="00201C02"/>
    <w:rPr>
      <w:rFonts w:ascii="Arial" w:hAnsi="Arial"/>
      <w:color w:val="1C2691"/>
      <w:sz w:val="18"/>
      <w:szCs w:val="18"/>
      <w:vertAlign w:val="superscript"/>
    </w:rPr>
  </w:style>
  <w:style w:type="paragraph" w:customStyle="1" w:styleId="Normal4">
    <w:name w:val="Normal 4"/>
    <w:basedOn w:val="Normal3"/>
    <w:rsid w:val="00201C02"/>
    <w:pPr>
      <w:ind w:left="2268"/>
    </w:pPr>
  </w:style>
  <w:style w:type="paragraph" w:customStyle="1" w:styleId="TableNormal1">
    <w:name w:val="Table Normal1"/>
    <w:basedOn w:val="Normal"/>
    <w:qFormat/>
    <w:rsid w:val="00201C02"/>
    <w:pPr>
      <w:spacing w:before="120" w:after="120" w:line="170" w:lineRule="exact"/>
      <w:ind w:left="0"/>
      <w:jc w:val="left"/>
    </w:pPr>
    <w:rPr>
      <w:sz w:val="16"/>
    </w:rPr>
  </w:style>
  <w:style w:type="paragraph" w:styleId="TOC6">
    <w:name w:val="toc 6"/>
    <w:basedOn w:val="Normal"/>
    <w:next w:val="Normal"/>
    <w:autoRedefine/>
    <w:semiHidden/>
    <w:rsid w:val="00201C02"/>
    <w:pPr>
      <w:ind w:left="1200"/>
      <w:jc w:val="left"/>
    </w:pPr>
  </w:style>
  <w:style w:type="paragraph" w:styleId="TOC4">
    <w:name w:val="toc 4"/>
    <w:basedOn w:val="Normal"/>
    <w:next w:val="Normal"/>
    <w:semiHidden/>
    <w:rsid w:val="00201C02"/>
    <w:pPr>
      <w:tabs>
        <w:tab w:val="right" w:leader="dot" w:pos="8533"/>
      </w:tabs>
      <w:spacing w:after="120"/>
      <w:ind w:left="2552" w:hanging="851"/>
      <w:jc w:val="left"/>
    </w:pPr>
    <w:rPr>
      <w:sz w:val="20"/>
    </w:rPr>
  </w:style>
  <w:style w:type="paragraph" w:styleId="TOC5">
    <w:name w:val="toc 5"/>
    <w:basedOn w:val="Normal"/>
    <w:next w:val="Normal"/>
    <w:autoRedefine/>
    <w:semiHidden/>
    <w:rsid w:val="00201C02"/>
    <w:pPr>
      <w:tabs>
        <w:tab w:val="right" w:leader="dot" w:pos="8533"/>
      </w:tabs>
      <w:ind w:left="3544" w:hanging="992"/>
      <w:jc w:val="left"/>
    </w:pPr>
    <w:rPr>
      <w:sz w:val="20"/>
    </w:rPr>
  </w:style>
  <w:style w:type="paragraph" w:styleId="TOC7">
    <w:name w:val="toc 7"/>
    <w:basedOn w:val="Normal"/>
    <w:next w:val="Normal"/>
    <w:autoRedefine/>
    <w:semiHidden/>
    <w:rsid w:val="00201C02"/>
    <w:pPr>
      <w:ind w:left="1440"/>
      <w:jc w:val="left"/>
    </w:pPr>
  </w:style>
  <w:style w:type="paragraph" w:styleId="TOC8">
    <w:name w:val="toc 8"/>
    <w:basedOn w:val="Normal"/>
    <w:next w:val="Normal"/>
    <w:autoRedefine/>
    <w:semiHidden/>
    <w:rsid w:val="00201C02"/>
    <w:pPr>
      <w:ind w:left="1680"/>
      <w:jc w:val="left"/>
    </w:pPr>
  </w:style>
  <w:style w:type="paragraph" w:styleId="TOC9">
    <w:name w:val="toc 9"/>
    <w:basedOn w:val="Normal"/>
    <w:next w:val="Normal"/>
    <w:autoRedefine/>
    <w:semiHidden/>
    <w:rsid w:val="00201C02"/>
    <w:pPr>
      <w:ind w:left="1920"/>
    </w:pPr>
  </w:style>
  <w:style w:type="table" w:customStyle="1" w:styleId="Table">
    <w:name w:val="Table"/>
    <w:basedOn w:val="TableNormal"/>
    <w:rsid w:val="00201C02"/>
    <w:rPr>
      <w:rFonts w:ascii="Arial" w:hAnsi="Arial"/>
      <w:sz w:val="14"/>
      <w:lang w:val="en-GB" w:eastAsia="en-GB"/>
    </w:rPr>
    <w:tblPr>
      <w:tblBorders>
        <w:bottom w:val="dotted" w:sz="4" w:space="0" w:color="787878"/>
        <w:insideH w:val="dotted" w:sz="4" w:space="0" w:color="787878"/>
      </w:tblBorders>
    </w:tblPr>
  </w:style>
  <w:style w:type="paragraph" w:customStyle="1" w:styleId="Titletable">
    <w:name w:val="Title table"/>
    <w:basedOn w:val="Normal"/>
    <w:next w:val="Titlecolumntable"/>
    <w:qFormat/>
    <w:rsid w:val="00201C02"/>
    <w:pPr>
      <w:tabs>
        <w:tab w:val="right" w:leader="dot" w:pos="9581"/>
      </w:tabs>
      <w:spacing w:before="340" w:after="340" w:line="220" w:lineRule="exact"/>
      <w:jc w:val="left"/>
    </w:pPr>
    <w:rPr>
      <w:caps/>
      <w:color w:val="787878"/>
      <w:sz w:val="18"/>
      <w:szCs w:val="18"/>
    </w:rPr>
  </w:style>
  <w:style w:type="paragraph" w:customStyle="1" w:styleId="Titlecolumntable">
    <w:name w:val="Title column table"/>
    <w:basedOn w:val="TableNormal1"/>
    <w:qFormat/>
    <w:rsid w:val="00201C02"/>
    <w:rPr>
      <w:b/>
      <w:color w:val="1C2691"/>
      <w:szCs w:val="16"/>
    </w:rPr>
  </w:style>
  <w:style w:type="paragraph" w:customStyle="1" w:styleId="legendtable">
    <w:name w:val="legend table"/>
    <w:basedOn w:val="Normal"/>
    <w:next w:val="Normal"/>
    <w:rsid w:val="00201C02"/>
    <w:pPr>
      <w:pBdr>
        <w:top w:val="single" w:sz="4" w:space="2" w:color="787878"/>
      </w:pBdr>
      <w:spacing w:before="200"/>
      <w:ind w:left="0"/>
      <w:jc w:val="right"/>
    </w:pPr>
    <w:rPr>
      <w:color w:val="787878"/>
      <w:sz w:val="16"/>
      <w:szCs w:val="16"/>
    </w:rPr>
  </w:style>
  <w:style w:type="character" w:customStyle="1" w:styleId="Normal1Char">
    <w:name w:val="Normal 1 Char"/>
    <w:link w:val="Normal1"/>
    <w:rsid w:val="00201C02"/>
    <w:rPr>
      <w:rFonts w:ascii="Arial" w:hAnsi="Arial"/>
      <w:sz w:val="21"/>
      <w:szCs w:val="24"/>
      <w:lang w:val="cs-CZ"/>
    </w:rPr>
  </w:style>
  <w:style w:type="paragraph" w:customStyle="1" w:styleId="Footerlandscape">
    <w:name w:val="Footer landscape"/>
    <w:basedOn w:val="Footer"/>
    <w:rsid w:val="00201C02"/>
    <w:pPr>
      <w:tabs>
        <w:tab w:val="clear" w:pos="4320"/>
        <w:tab w:val="clear" w:pos="8640"/>
        <w:tab w:val="right" w:pos="14742"/>
      </w:tabs>
      <w:ind w:left="-1418" w:right="141"/>
    </w:pPr>
    <w:rPr>
      <w:sz w:val="12"/>
      <w:szCs w:val="12"/>
    </w:rPr>
  </w:style>
  <w:style w:type="table" w:customStyle="1" w:styleId="Calendar3">
    <w:name w:val="Calendar 3"/>
    <w:basedOn w:val="TableNormal"/>
    <w:uiPriority w:val="99"/>
    <w:qFormat/>
    <w:rsid w:val="00201C02"/>
    <w:pPr>
      <w:jc w:val="right"/>
    </w:pPr>
    <w:rPr>
      <w:rFonts w:ascii="Cambria" w:hAnsi="Cambria"/>
      <w:color w:val="7F7F7F"/>
      <w:sz w:val="22"/>
      <w:szCs w:val="22"/>
      <w:lang w:val="en-GB" w:eastAsia="en-GB" w:bidi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Index1">
    <w:name w:val="index 1"/>
    <w:basedOn w:val="Normal"/>
    <w:next w:val="Normal"/>
    <w:autoRedefine/>
    <w:semiHidden/>
    <w:rsid w:val="00201C02"/>
    <w:pPr>
      <w:ind w:left="210" w:hanging="210"/>
    </w:pPr>
  </w:style>
  <w:style w:type="paragraph" w:styleId="EndnoteText">
    <w:name w:val="endnote text"/>
    <w:basedOn w:val="Normal"/>
    <w:link w:val="EndnoteTextChar"/>
    <w:rsid w:val="00201C0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01C02"/>
    <w:rPr>
      <w:rFonts w:ascii="Arial" w:hAnsi="Arial"/>
      <w:lang w:val="cs-CZ"/>
    </w:rPr>
  </w:style>
  <w:style w:type="paragraph" w:customStyle="1" w:styleId="bulletlist">
    <w:name w:val="bullet list"/>
    <w:basedOn w:val="ListTE"/>
    <w:link w:val="bulletlistChar"/>
    <w:rsid w:val="00201C02"/>
    <w:pPr>
      <w:numPr>
        <w:ilvl w:val="3"/>
        <w:numId w:val="2"/>
      </w:numPr>
    </w:pPr>
  </w:style>
  <w:style w:type="character" w:customStyle="1" w:styleId="ListTEChar">
    <w:name w:val="List TE Char"/>
    <w:link w:val="ListTE"/>
    <w:rsid w:val="00201C02"/>
    <w:rPr>
      <w:rFonts w:ascii="Arial" w:hAnsi="Arial"/>
      <w:sz w:val="21"/>
      <w:szCs w:val="24"/>
      <w:lang w:val="cs-CZ"/>
    </w:rPr>
  </w:style>
  <w:style w:type="character" w:customStyle="1" w:styleId="bulletlistChar">
    <w:name w:val="bullet list Char"/>
    <w:link w:val="bulletlist"/>
    <w:rsid w:val="00201C02"/>
    <w:rPr>
      <w:rFonts w:ascii="Arial" w:hAnsi="Arial"/>
      <w:sz w:val="21"/>
      <w:szCs w:val="24"/>
      <w:lang w:val="cs-CZ"/>
    </w:rPr>
  </w:style>
  <w:style w:type="character" w:styleId="EndnoteReference">
    <w:name w:val="endnote reference"/>
    <w:rsid w:val="00201C02"/>
    <w:rPr>
      <w:rFonts w:ascii="Arial" w:hAnsi="Arial"/>
      <w:vertAlign w:val="superscript"/>
    </w:rPr>
  </w:style>
  <w:style w:type="paragraph" w:customStyle="1" w:styleId="Legend">
    <w:name w:val="Legend"/>
    <w:basedOn w:val="Normal"/>
    <w:rsid w:val="00201C02"/>
    <w:pPr>
      <w:keepLines w:val="0"/>
      <w:pBdr>
        <w:top w:val="single" w:sz="4" w:space="3" w:color="auto"/>
      </w:pBdr>
      <w:autoSpaceDE w:val="0"/>
      <w:autoSpaceDN w:val="0"/>
      <w:adjustRightInd w:val="0"/>
      <w:spacing w:before="100" w:after="400" w:line="240" w:lineRule="auto"/>
      <w:ind w:left="0"/>
      <w:jc w:val="right"/>
    </w:pPr>
    <w:rPr>
      <w:rFonts w:cs="Tahoma"/>
      <w:color w:val="7C7D7F"/>
      <w:sz w:val="16"/>
      <w:szCs w:val="16"/>
    </w:rPr>
  </w:style>
  <w:style w:type="character" w:customStyle="1" w:styleId="chapter">
    <w:name w:val="chapter"/>
    <w:rsid w:val="00201C02"/>
    <w:rPr>
      <w:rFonts w:ascii="Arial" w:hAnsi="Arial"/>
      <w:color w:val="1C2391"/>
      <w:sz w:val="25"/>
      <w:szCs w:val="12"/>
      <w:lang w:val="en-GB" w:eastAsia="en-US"/>
    </w:rPr>
  </w:style>
  <w:style w:type="character" w:customStyle="1" w:styleId="nbchapter">
    <w:name w:val="nbchapter"/>
    <w:rsid w:val="00201C02"/>
    <w:rPr>
      <w:rFonts w:ascii="Tahoma" w:hAnsi="Tahoma"/>
      <w:color w:val="1C2391"/>
      <w:sz w:val="20"/>
      <w:szCs w:val="16"/>
    </w:rPr>
  </w:style>
  <w:style w:type="character" w:customStyle="1" w:styleId="nbchapterChar">
    <w:name w:val="nbchapter Char"/>
    <w:rsid w:val="00201C02"/>
    <w:rPr>
      <w:rFonts w:ascii="Arial" w:hAnsi="Arial" w:cs="Tahoma"/>
      <w:color w:val="1C2691"/>
      <w:sz w:val="25"/>
      <w:szCs w:val="25"/>
      <w:lang w:val="en-US" w:eastAsia="en-US"/>
    </w:rPr>
  </w:style>
  <w:style w:type="paragraph" w:customStyle="1" w:styleId="legalmention">
    <w:name w:val="legalmention"/>
    <w:basedOn w:val="Normal"/>
    <w:semiHidden/>
    <w:unhideWhenUsed/>
    <w:qFormat/>
    <w:rsid w:val="00201C02"/>
    <w:pPr>
      <w:spacing w:after="0" w:line="120" w:lineRule="exact"/>
      <w:ind w:left="0"/>
      <w:jc w:val="left"/>
    </w:pPr>
    <w:rPr>
      <w:rFonts w:ascii="Tahoma" w:hAnsi="Tahoma" w:cs="Tahoma"/>
      <w:color w:val="1C2691"/>
      <w:sz w:val="12"/>
      <w:szCs w:val="12"/>
      <w:lang w:val="en-US"/>
    </w:rPr>
  </w:style>
  <w:style w:type="character" w:customStyle="1" w:styleId="confidential">
    <w:name w:val="confidential"/>
    <w:uiPriority w:val="1"/>
    <w:rsid w:val="00201C02"/>
    <w:rPr>
      <w:rFonts w:ascii="Arial" w:hAnsi="Arial" w:cs="Tahoma"/>
      <w:b/>
      <w:caps/>
      <w:smallCaps w:val="0"/>
      <w:color w:val="FF0000"/>
      <w:sz w:val="20"/>
    </w:rPr>
  </w:style>
  <w:style w:type="character" w:customStyle="1" w:styleId="RestrictedCommunication">
    <w:name w:val="RestrictedCommunication"/>
    <w:uiPriority w:val="1"/>
    <w:rsid w:val="00201C02"/>
    <w:rPr>
      <w:rFonts w:ascii="Arial" w:hAnsi="Arial" w:cs="Tahoma"/>
      <w:b/>
      <w:caps/>
      <w:smallCaps w:val="0"/>
      <w:color w:val="FF6E23"/>
      <w:sz w:val="20"/>
    </w:rPr>
  </w:style>
  <w:style w:type="character" w:customStyle="1" w:styleId="InternalCommunication">
    <w:name w:val="InternalCommunication"/>
    <w:uiPriority w:val="1"/>
    <w:rsid w:val="00201C02"/>
    <w:rPr>
      <w:rFonts w:ascii="Arial" w:hAnsi="Arial" w:cs="Tahoma"/>
      <w:b/>
      <w:caps/>
      <w:smallCaps w:val="0"/>
      <w:color w:val="B878BF"/>
      <w:sz w:val="20"/>
    </w:rPr>
  </w:style>
  <w:style w:type="character" w:customStyle="1" w:styleId="Public">
    <w:name w:val="Public"/>
    <w:uiPriority w:val="1"/>
    <w:rsid w:val="00201C02"/>
    <w:rPr>
      <w:rFonts w:ascii="Arial" w:hAnsi="Arial" w:cs="Tahoma"/>
      <w:b/>
      <w:caps/>
      <w:smallCaps w:val="0"/>
      <w:color w:val="1C2691"/>
      <w:sz w:val="20"/>
    </w:rPr>
  </w:style>
  <w:style w:type="paragraph" w:customStyle="1" w:styleId="copyright">
    <w:name w:val="copyright"/>
    <w:basedOn w:val="Normal"/>
    <w:rsid w:val="00201C02"/>
    <w:pPr>
      <w:spacing w:after="0" w:line="240" w:lineRule="auto"/>
      <w:ind w:left="0"/>
      <w:jc w:val="left"/>
    </w:pPr>
    <w:rPr>
      <w:rFonts w:cs="Tahoma"/>
      <w:color w:val="1C2690"/>
      <w:sz w:val="12"/>
      <w:szCs w:val="12"/>
      <w:lang w:val="en-US"/>
    </w:rPr>
  </w:style>
  <w:style w:type="paragraph" w:customStyle="1" w:styleId="References">
    <w:name w:val="References"/>
    <w:basedOn w:val="Normal"/>
    <w:rsid w:val="00201C02"/>
    <w:pPr>
      <w:numPr>
        <w:numId w:val="6"/>
      </w:numPr>
      <w:tabs>
        <w:tab w:val="left" w:pos="1701"/>
      </w:tabs>
    </w:pPr>
  </w:style>
  <w:style w:type="paragraph" w:customStyle="1" w:styleId="Appendix">
    <w:name w:val="Appendix"/>
    <w:basedOn w:val="Normal"/>
    <w:next w:val="TitleAppendix"/>
    <w:rsid w:val="00201C02"/>
    <w:pPr>
      <w:spacing w:before="3000" w:after="0" w:line="400" w:lineRule="atLeast"/>
      <w:ind w:left="0"/>
    </w:pPr>
    <w:rPr>
      <w:caps/>
      <w:color w:val="1C2691"/>
      <w:sz w:val="36"/>
    </w:rPr>
  </w:style>
  <w:style w:type="character" w:customStyle="1" w:styleId="Blue">
    <w:name w:val="Blue"/>
    <w:uiPriority w:val="1"/>
    <w:qFormat/>
    <w:rsid w:val="00201C02"/>
    <w:rPr>
      <w:rFonts w:ascii="Arial" w:hAnsi="Arial"/>
      <w:b/>
      <w:color w:val="1C2691"/>
      <w:sz w:val="22"/>
    </w:rPr>
  </w:style>
  <w:style w:type="paragraph" w:customStyle="1" w:styleId="ProjectName">
    <w:name w:val="ProjectName"/>
    <w:basedOn w:val="HeadingGeneral"/>
    <w:next w:val="HeadingGeneral"/>
    <w:rsid w:val="00201C02"/>
    <w:pPr>
      <w:spacing w:after="40"/>
    </w:pPr>
    <w:rPr>
      <w:b/>
      <w:caps/>
      <w:sz w:val="20"/>
    </w:rPr>
  </w:style>
  <w:style w:type="paragraph" w:customStyle="1" w:styleId="TitleAppendix">
    <w:name w:val="TitleAppendix"/>
    <w:basedOn w:val="Appendix"/>
    <w:rsid w:val="00201C02"/>
    <w:pPr>
      <w:spacing w:before="0"/>
    </w:pPr>
    <w:rPr>
      <w:b/>
      <w:caps w:val="0"/>
      <w:sz w:val="32"/>
      <w:szCs w:val="32"/>
    </w:rPr>
  </w:style>
  <w:style w:type="paragraph" w:customStyle="1" w:styleId="Default">
    <w:name w:val="Default"/>
    <w:rsid w:val="00201C02"/>
    <w:pPr>
      <w:autoSpaceDE w:val="0"/>
      <w:autoSpaceDN w:val="0"/>
      <w:adjustRightInd w:val="0"/>
    </w:pPr>
    <w:rPr>
      <w:rFonts w:ascii="Arial" w:hAnsi="Arial" w:cs="Tahoma"/>
      <w:color w:val="000000"/>
      <w:sz w:val="24"/>
      <w:szCs w:val="24"/>
    </w:rPr>
  </w:style>
  <w:style w:type="paragraph" w:customStyle="1" w:styleId="NormalPDG02">
    <w:name w:val="Normal_PDG02"/>
    <w:basedOn w:val="Normal"/>
    <w:link w:val="NormalPDG02Char"/>
    <w:rsid w:val="00201C02"/>
    <w:pPr>
      <w:framePr w:hSpace="57" w:vSpace="57" w:wrap="auto" w:vAnchor="page" w:hAnchor="page" w:x="1022" w:y="874"/>
      <w:spacing w:before="120" w:after="0" w:line="240" w:lineRule="auto"/>
      <w:ind w:left="0"/>
      <w:jc w:val="center"/>
    </w:pPr>
    <w:rPr>
      <w:noProof/>
      <w:sz w:val="14"/>
      <w:szCs w:val="18"/>
    </w:rPr>
  </w:style>
  <w:style w:type="paragraph" w:customStyle="1" w:styleId="TE">
    <w:name w:val="TE"/>
    <w:link w:val="TEChar"/>
    <w:rsid w:val="00201C02"/>
    <w:pPr>
      <w:autoSpaceDE w:val="0"/>
      <w:autoSpaceDN w:val="0"/>
      <w:adjustRightInd w:val="0"/>
      <w:ind w:left="1304" w:hanging="1304"/>
    </w:pPr>
    <w:rPr>
      <w:rFonts w:ascii="Arial" w:hAnsi="Arial"/>
      <w:b/>
      <w:bCs/>
      <w:color w:val="002060"/>
      <w:kern w:val="28"/>
      <w:sz w:val="18"/>
      <w:szCs w:val="18"/>
      <w:lang w:val="en-GB"/>
    </w:rPr>
  </w:style>
  <w:style w:type="paragraph" w:customStyle="1" w:styleId="Style85ptBoldAfter0ptLinespacingExactly9pt">
    <w:name w:val="Style 8.5 pt Bold After:  0 pt Line spacing:  Exactly 9 pt"/>
    <w:basedOn w:val="TE"/>
    <w:semiHidden/>
    <w:rsid w:val="00201C02"/>
    <w:pPr>
      <w:spacing w:line="180" w:lineRule="exact"/>
    </w:pPr>
    <w:rPr>
      <w:b w:val="0"/>
      <w:bCs w:val="0"/>
      <w:sz w:val="17"/>
    </w:rPr>
  </w:style>
  <w:style w:type="paragraph" w:customStyle="1" w:styleId="LegalMention0">
    <w:name w:val="LegalMention"/>
    <w:link w:val="LegalMentionChar"/>
    <w:rsid w:val="00201C02"/>
    <w:rPr>
      <w:rFonts w:ascii="Arial" w:hAnsi="Arial" w:cs="Tahoma"/>
      <w:color w:val="1C2690"/>
      <w:sz w:val="12"/>
      <w:szCs w:val="12"/>
    </w:rPr>
  </w:style>
  <w:style w:type="character" w:customStyle="1" w:styleId="LegalMentionChar">
    <w:name w:val="LegalMention Char"/>
    <w:link w:val="LegalMention0"/>
    <w:rsid w:val="00201C02"/>
    <w:rPr>
      <w:rFonts w:ascii="Arial" w:hAnsi="Arial" w:cs="Tahoma"/>
      <w:color w:val="1C2690"/>
      <w:sz w:val="12"/>
      <w:szCs w:val="12"/>
    </w:rPr>
  </w:style>
  <w:style w:type="paragraph" w:customStyle="1" w:styleId="Annexe">
    <w:name w:val="Annexe"/>
    <w:basedOn w:val="Heading1"/>
    <w:next w:val="TitleAppendix"/>
    <w:semiHidden/>
    <w:rsid w:val="00201C02"/>
    <w:pPr>
      <w:pBdr>
        <w:top w:val="none" w:sz="0" w:space="0" w:color="auto"/>
        <w:bottom w:val="none" w:sz="0" w:space="0" w:color="auto"/>
      </w:pBdr>
      <w:spacing w:before="3000" w:line="400" w:lineRule="exact"/>
      <w:ind w:left="0" w:firstLine="0"/>
      <w:jc w:val="left"/>
    </w:pPr>
    <w:rPr>
      <w:rFonts w:ascii="Arial" w:hAnsi="Arial" w:cs="Arial"/>
      <w:b w:val="0"/>
      <w:bCs/>
      <w:caps/>
      <w:color w:val="00AAFF"/>
      <w:kern w:val="32"/>
      <w:sz w:val="36"/>
      <w:szCs w:val="36"/>
    </w:rPr>
  </w:style>
  <w:style w:type="character" w:customStyle="1" w:styleId="BlueTable">
    <w:name w:val="BlueTable"/>
    <w:uiPriority w:val="1"/>
    <w:qFormat/>
    <w:rsid w:val="00201C02"/>
    <w:rPr>
      <w:rFonts w:ascii="Arial" w:hAnsi="Arial"/>
      <w:b/>
      <w:color w:val="1C2691"/>
      <w:sz w:val="16"/>
      <w:lang w:val="en-GB"/>
    </w:rPr>
  </w:style>
  <w:style w:type="paragraph" w:customStyle="1" w:styleId="identifiant">
    <w:name w:val="identifiant"/>
    <w:basedOn w:val="Footer"/>
    <w:rsid w:val="00201C02"/>
    <w:pPr>
      <w:tabs>
        <w:tab w:val="clear" w:pos="4320"/>
        <w:tab w:val="clear" w:pos="8640"/>
        <w:tab w:val="right" w:pos="9183"/>
      </w:tabs>
      <w:spacing w:line="220" w:lineRule="exact"/>
      <w:ind w:left="-70" w:right="-285"/>
    </w:pPr>
    <w:rPr>
      <w:rFonts w:cs="Tahoma"/>
      <w:color w:val="998F86"/>
      <w:sz w:val="12"/>
      <w:szCs w:val="12"/>
      <w:lang w:eastAsia="fr-BE"/>
    </w:rPr>
  </w:style>
  <w:style w:type="paragraph" w:customStyle="1" w:styleId="ListTENumbers">
    <w:name w:val="List TE Numbers"/>
    <w:basedOn w:val="Normal"/>
    <w:qFormat/>
    <w:rsid w:val="00201C02"/>
    <w:pPr>
      <w:keepLines w:val="0"/>
      <w:numPr>
        <w:numId w:val="4"/>
      </w:numPr>
      <w:tabs>
        <w:tab w:val="clear" w:pos="2269"/>
        <w:tab w:val="num" w:pos="1559"/>
      </w:tabs>
      <w:spacing w:before="40" w:after="40" w:line="240" w:lineRule="auto"/>
      <w:ind w:left="1559"/>
    </w:pPr>
    <w:rPr>
      <w:szCs w:val="20"/>
      <w:lang w:eastAsia="en-GB"/>
    </w:rPr>
  </w:style>
  <w:style w:type="paragraph" w:customStyle="1" w:styleId="ListTETable">
    <w:name w:val="List TE Table"/>
    <w:uiPriority w:val="1"/>
    <w:qFormat/>
    <w:rsid w:val="00201C02"/>
    <w:pPr>
      <w:numPr>
        <w:numId w:val="5"/>
      </w:numPr>
    </w:pPr>
    <w:rPr>
      <w:rFonts w:ascii="Tahoma" w:hAnsi="Tahoma"/>
      <w:sz w:val="16"/>
      <w:szCs w:val="24"/>
      <w:lang w:val="en-GB"/>
    </w:rPr>
  </w:style>
  <w:style w:type="character" w:customStyle="1" w:styleId="pagination">
    <w:name w:val="pagination"/>
    <w:uiPriority w:val="1"/>
    <w:semiHidden/>
    <w:qFormat/>
    <w:rsid w:val="00201C02"/>
    <w:rPr>
      <w:rFonts w:ascii="Tahoma" w:hAnsi="Tahoma" w:cs="Tahoma"/>
      <w:sz w:val="20"/>
      <w:szCs w:val="20"/>
    </w:rPr>
  </w:style>
  <w:style w:type="table" w:customStyle="1" w:styleId="TechnicalTable">
    <w:name w:val="Technical Table"/>
    <w:basedOn w:val="TableNormal"/>
    <w:uiPriority w:val="99"/>
    <w:qFormat/>
    <w:rsid w:val="00201C02"/>
    <w:rPr>
      <w:rFonts w:ascii="Tahoma" w:hAnsi="Tahoma"/>
      <w:sz w:val="16"/>
      <w:lang w:val="en-GB" w:eastAsia="en-GB"/>
    </w:rPr>
    <w:tblPr>
      <w:tblInd w:w="873" w:type="dxa"/>
      <w:tblBorders>
        <w:top w:val="single" w:sz="6" w:space="0" w:color="595959"/>
        <w:left w:val="single" w:sz="6" w:space="0" w:color="595959"/>
        <w:bottom w:val="single" w:sz="6" w:space="0" w:color="595959"/>
        <w:right w:val="single" w:sz="6" w:space="0" w:color="595959"/>
        <w:insideH w:val="single" w:sz="2" w:space="0" w:color="595959"/>
        <w:insideV w:val="single" w:sz="2" w:space="0" w:color="595959"/>
      </w:tblBorders>
    </w:tblPr>
    <w:tblStylePr w:type="firstRow">
      <w:tblPr/>
      <w:tcPr>
        <w:tcBorders>
          <w:top w:val="single" w:sz="6" w:space="0" w:color="595959"/>
          <w:left w:val="single" w:sz="6" w:space="0" w:color="595959"/>
          <w:bottom w:val="dashed" w:sz="8" w:space="0" w:color="1C2691"/>
          <w:right w:val="single" w:sz="6" w:space="0" w:color="595959"/>
          <w:insideH w:val="nil"/>
          <w:insideV w:val="single" w:sz="2" w:space="0" w:color="595959"/>
          <w:tl2br w:val="nil"/>
          <w:tr2bl w:val="nil"/>
        </w:tcBorders>
      </w:tcPr>
    </w:tblStylePr>
  </w:style>
  <w:style w:type="paragraph" w:customStyle="1" w:styleId="TitleListDocType">
    <w:name w:val="TitleListDocType"/>
    <w:basedOn w:val="Normal"/>
    <w:rsid w:val="00201C02"/>
    <w:pPr>
      <w:keepLines w:val="0"/>
      <w:spacing w:after="120" w:line="160" w:lineRule="atLeast"/>
      <w:ind w:left="0" w:right="-720"/>
      <w:jc w:val="left"/>
    </w:pPr>
    <w:rPr>
      <w:rFonts w:ascii="Tahoma" w:hAnsi="Tahoma"/>
      <w:b/>
      <w:caps/>
      <w:sz w:val="30"/>
      <w:szCs w:val="20"/>
      <w:lang w:val="en-US"/>
    </w:rPr>
  </w:style>
  <w:style w:type="paragraph" w:customStyle="1" w:styleId="TitleListDocId">
    <w:name w:val="TitleListDocId"/>
    <w:basedOn w:val="TitleList"/>
    <w:next w:val="zakaznik"/>
    <w:link w:val="TitleListDocIdChar"/>
    <w:rsid w:val="00201C02"/>
    <w:pPr>
      <w:spacing w:line="360" w:lineRule="auto"/>
    </w:pPr>
    <w:rPr>
      <w:rFonts w:ascii="Arial" w:hAnsi="Arial"/>
      <w:sz w:val="16"/>
      <w:szCs w:val="20"/>
    </w:rPr>
  </w:style>
  <w:style w:type="paragraph" w:customStyle="1" w:styleId="DocumentName">
    <w:name w:val="DocumentName"/>
    <w:rsid w:val="00201C02"/>
    <w:pPr>
      <w:spacing w:after="2600"/>
    </w:pPr>
    <w:rPr>
      <w:rFonts w:ascii="Tahoma" w:hAnsi="Tahoma"/>
      <w:b/>
      <w:color w:val="5F5F5F"/>
      <w:sz w:val="28"/>
      <w:szCs w:val="36"/>
      <w:lang w:val="fr-BE"/>
    </w:rPr>
  </w:style>
  <w:style w:type="paragraph" w:customStyle="1" w:styleId="ca4">
    <w:name w:val="ca4"/>
    <w:link w:val="ca4Char"/>
    <w:rsid w:val="00201C02"/>
    <w:pPr>
      <w:ind w:left="993" w:right="-263" w:hanging="1101"/>
    </w:pPr>
    <w:rPr>
      <w:rFonts w:ascii="Arial" w:hAnsi="Arial" w:cs="Arial"/>
      <w:sz w:val="16"/>
      <w:szCs w:val="16"/>
      <w:lang w:val="cs-CZ"/>
    </w:rPr>
  </w:style>
  <w:style w:type="paragraph" w:customStyle="1" w:styleId="zakaznik">
    <w:name w:val="zakaznik"/>
    <w:link w:val="zakaznikChar"/>
    <w:rsid w:val="00201C02"/>
    <w:pPr>
      <w:spacing w:before="100" w:after="100"/>
    </w:pPr>
    <w:rPr>
      <w:rFonts w:ascii="Arial" w:hAnsi="Arial" w:cs="Arial"/>
      <w:b/>
      <w:bCs/>
      <w:kern w:val="28"/>
      <w:sz w:val="15"/>
      <w:szCs w:val="16"/>
      <w:lang w:val="cs-CZ"/>
    </w:rPr>
  </w:style>
  <w:style w:type="character" w:customStyle="1" w:styleId="ca4Char">
    <w:name w:val="ca4 Char"/>
    <w:link w:val="ca4"/>
    <w:rsid w:val="00201C02"/>
    <w:rPr>
      <w:rFonts w:ascii="Arial" w:hAnsi="Arial" w:cs="Arial"/>
      <w:sz w:val="16"/>
      <w:szCs w:val="16"/>
      <w:lang w:val="cs-CZ"/>
    </w:rPr>
  </w:style>
  <w:style w:type="paragraph" w:customStyle="1" w:styleId="projekt">
    <w:name w:val="projekt"/>
    <w:basedOn w:val="TE"/>
    <w:link w:val="projektChar"/>
    <w:rsid w:val="00201C02"/>
    <w:pPr>
      <w:spacing w:before="100" w:after="100"/>
    </w:pPr>
    <w:rPr>
      <w:rFonts w:cs="Arial"/>
      <w:color w:val="1C2691"/>
      <w:sz w:val="22"/>
      <w:szCs w:val="22"/>
      <w:lang w:val="pl-PL"/>
    </w:rPr>
  </w:style>
  <w:style w:type="character" w:customStyle="1" w:styleId="TEChar">
    <w:name w:val="TE Char"/>
    <w:link w:val="TE"/>
    <w:rsid w:val="00201C02"/>
    <w:rPr>
      <w:rFonts w:ascii="Arial" w:hAnsi="Arial"/>
      <w:b/>
      <w:bCs/>
      <w:color w:val="002060"/>
      <w:kern w:val="28"/>
      <w:sz w:val="18"/>
      <w:szCs w:val="18"/>
      <w:lang w:val="en-GB"/>
    </w:rPr>
  </w:style>
  <w:style w:type="character" w:customStyle="1" w:styleId="zakaznikChar">
    <w:name w:val="zakaznik Char"/>
    <w:link w:val="zakaznik"/>
    <w:rsid w:val="00201C02"/>
    <w:rPr>
      <w:rFonts w:ascii="Arial" w:hAnsi="Arial" w:cs="Arial"/>
      <w:b/>
      <w:bCs/>
      <w:kern w:val="28"/>
      <w:sz w:val="15"/>
      <w:szCs w:val="16"/>
      <w:lang w:val="cs-CZ"/>
    </w:rPr>
  </w:style>
  <w:style w:type="paragraph" w:customStyle="1" w:styleId="TitleList">
    <w:name w:val="TitleList"/>
    <w:link w:val="TitleListChar"/>
    <w:qFormat/>
    <w:rsid w:val="00201C02"/>
    <w:rPr>
      <w:rFonts w:ascii="Tahoma" w:hAnsi="Tahoma" w:cs="Arial"/>
      <w:szCs w:val="16"/>
      <w:lang w:val="cs-CZ"/>
    </w:rPr>
  </w:style>
  <w:style w:type="character" w:customStyle="1" w:styleId="projektChar">
    <w:name w:val="projekt Char"/>
    <w:link w:val="projekt"/>
    <w:rsid w:val="00201C02"/>
    <w:rPr>
      <w:rFonts w:ascii="Arial" w:hAnsi="Arial" w:cs="Arial"/>
      <w:b/>
      <w:bCs/>
      <w:color w:val="1C2691"/>
      <w:kern w:val="28"/>
      <w:sz w:val="22"/>
      <w:szCs w:val="22"/>
      <w:lang w:val="pl-PL"/>
    </w:rPr>
  </w:style>
  <w:style w:type="paragraph" w:customStyle="1" w:styleId="TitleListDocNo">
    <w:name w:val="TitleListDocNo"/>
    <w:basedOn w:val="TitleList"/>
    <w:rsid w:val="00201C02"/>
    <w:pPr>
      <w:spacing w:line="360" w:lineRule="auto"/>
    </w:pPr>
    <w:rPr>
      <w:rFonts w:ascii="Arial" w:hAnsi="Arial"/>
      <w:b/>
      <w:sz w:val="16"/>
    </w:rPr>
  </w:style>
  <w:style w:type="character" w:customStyle="1" w:styleId="TitleListChar">
    <w:name w:val="TitleList Char"/>
    <w:link w:val="TitleList"/>
    <w:rsid w:val="00201C02"/>
    <w:rPr>
      <w:rFonts w:ascii="Tahoma" w:hAnsi="Tahoma" w:cs="Arial"/>
      <w:szCs w:val="16"/>
      <w:lang w:val="cs-CZ"/>
    </w:rPr>
  </w:style>
  <w:style w:type="character" w:customStyle="1" w:styleId="TitleListDocIdChar">
    <w:name w:val="TitleListDocId Char"/>
    <w:link w:val="TitleListDocId"/>
    <w:rsid w:val="00201C02"/>
    <w:rPr>
      <w:rFonts w:ascii="Arial" w:hAnsi="Arial" w:cs="Arial"/>
      <w:sz w:val="16"/>
      <w:lang w:val="cs-CZ"/>
    </w:rPr>
  </w:style>
  <w:style w:type="character" w:customStyle="1" w:styleId="NormalPDG02Char">
    <w:name w:val="Normal_PDG02 Char"/>
    <w:link w:val="NormalPDG02"/>
    <w:rsid w:val="00201C02"/>
    <w:rPr>
      <w:rFonts w:ascii="Arial" w:hAnsi="Arial"/>
      <w:noProof/>
      <w:sz w:val="14"/>
      <w:szCs w:val="18"/>
      <w:lang w:val="cs-CZ"/>
    </w:rPr>
  </w:style>
  <w:style w:type="paragraph" w:customStyle="1" w:styleId="zakaznik1">
    <w:name w:val="zakaznik 1"/>
    <w:rsid w:val="00201C02"/>
    <w:pPr>
      <w:spacing w:before="100" w:after="100"/>
    </w:pPr>
    <w:rPr>
      <w:rFonts w:ascii="Arial" w:hAnsi="Arial" w:cs="Arial"/>
      <w:bCs/>
      <w:color w:val="002060"/>
      <w:kern w:val="28"/>
      <w:sz w:val="18"/>
      <w:szCs w:val="16"/>
      <w:lang w:val="cs-CZ"/>
    </w:rPr>
  </w:style>
  <w:style w:type="character" w:customStyle="1" w:styleId="zakaznik2">
    <w:name w:val="zakaznik 2"/>
    <w:uiPriority w:val="1"/>
    <w:rsid w:val="00201C02"/>
    <w:rPr>
      <w:rFonts w:ascii="Arial" w:hAnsi="Arial"/>
      <w:b/>
      <w:color w:val="002060"/>
      <w:sz w:val="16"/>
    </w:rPr>
  </w:style>
  <w:style w:type="character" w:customStyle="1" w:styleId="Heading1Char">
    <w:name w:val="Heading 1 Char"/>
    <w:link w:val="Heading1"/>
    <w:rsid w:val="00201C02"/>
    <w:rPr>
      <w:rFonts w:ascii="Albertus Medium" w:hAnsi="Albertus Medium"/>
      <w:b/>
      <w:sz w:val="28"/>
      <w:lang w:val="en-GB"/>
    </w:rPr>
  </w:style>
  <w:style w:type="numbering" w:customStyle="1" w:styleId="Styl1">
    <w:name w:val="Styl1"/>
    <w:uiPriority w:val="99"/>
    <w:rsid w:val="00201C02"/>
    <w:pPr>
      <w:numPr>
        <w:numId w:val="7"/>
      </w:numPr>
    </w:pPr>
  </w:style>
  <w:style w:type="paragraph" w:styleId="Subtitle">
    <w:name w:val="Subtitle"/>
    <w:basedOn w:val="Normal"/>
    <w:next w:val="Normal"/>
    <w:link w:val="SubtitleChar"/>
    <w:rsid w:val="00201C02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basedOn w:val="DefaultParagraphFont"/>
    <w:link w:val="Subtitle"/>
    <w:rsid w:val="00201C02"/>
    <w:rPr>
      <w:rFonts w:ascii="Cambria" w:hAnsi="Cambria"/>
      <w:sz w:val="24"/>
      <w:szCs w:val="24"/>
      <w:lang w:val="cs-CZ"/>
    </w:rPr>
  </w:style>
  <w:style w:type="paragraph" w:customStyle="1" w:styleId="dnstyl">
    <w:name w:val="(žádný styl"/>
    <w:basedOn w:val="Normal"/>
    <w:rsid w:val="00201C02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3DB89-24B4-45AA-B5C6-1FA9CF96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6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Appendix I – Subscription Form of Meridon Czech Balanced Fund</vt:lpstr>
      <vt:lpstr>Appendix I – Subscription Form of Meridon Czech Balanced Fund</vt:lpstr>
    </vt:vector>
  </TitlesOfParts>
  <Company>PC_ASTRA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I – Subscription Form of Meridon Czech Balanced Fund</dc:title>
  <dc:creator>PGI</dc:creator>
  <cp:lastModifiedBy>Aleš Pelikán</cp:lastModifiedBy>
  <cp:revision>111</cp:revision>
  <cp:lastPrinted>2019-01-04T14:05:00Z</cp:lastPrinted>
  <dcterms:created xsi:type="dcterms:W3CDTF">2024-07-08T10:56:00Z</dcterms:created>
  <dcterms:modified xsi:type="dcterms:W3CDTF">2025-05-26T15:58:00Z</dcterms:modified>
</cp:coreProperties>
</file>